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DF" w:rsidRDefault="00E220DF" w:rsidP="000F42E5">
      <w:pPr>
        <w:spacing w:line="640" w:lineRule="exact"/>
        <w:rPr>
          <w:szCs w:val="32"/>
        </w:rPr>
      </w:pPr>
      <w:bookmarkStart w:id="0" w:name="_GoBack"/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1</w:t>
      </w:r>
    </w:p>
    <w:p w:rsidR="009C5C3A" w:rsidRDefault="009C5C3A" w:rsidP="000F42E5">
      <w:pPr>
        <w:spacing w:line="640" w:lineRule="exact"/>
        <w:rPr>
          <w:szCs w:val="32"/>
        </w:rPr>
      </w:pPr>
    </w:p>
    <w:p w:rsidR="00E220DF" w:rsidRDefault="00E220DF" w:rsidP="000F42E5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E220DF">
        <w:rPr>
          <w:rFonts w:ascii="方正小标宋简体" w:eastAsia="方正小标宋简体" w:hint="eastAsia"/>
          <w:sz w:val="40"/>
          <w:szCs w:val="44"/>
        </w:rPr>
        <w:t>吉林省建设工程招标代理服务收费指导意见</w:t>
      </w:r>
      <w:bookmarkEnd w:id="0"/>
    </w:p>
    <w:p w:rsidR="00775F46" w:rsidRPr="00CF7EC3" w:rsidRDefault="00775F46" w:rsidP="000F42E5">
      <w:pPr>
        <w:spacing w:line="640" w:lineRule="exact"/>
        <w:rPr>
          <w:rFonts w:ascii="方正小标宋简体" w:eastAsia="方正小标宋简体"/>
          <w:sz w:val="44"/>
          <w:szCs w:val="44"/>
        </w:rPr>
      </w:pPr>
    </w:p>
    <w:p w:rsidR="0082044D" w:rsidRPr="00D01449" w:rsidRDefault="00140A00" w:rsidP="000F42E5">
      <w:pPr>
        <w:spacing w:line="640" w:lineRule="exact"/>
        <w:ind w:firstLineChars="200" w:firstLine="634"/>
      </w:pPr>
      <w:r w:rsidRPr="002C7DE6">
        <w:rPr>
          <w:rFonts w:hint="eastAsia"/>
          <w:b/>
          <w:bCs/>
          <w:szCs w:val="32"/>
        </w:rPr>
        <w:t>第</w:t>
      </w:r>
      <w:r>
        <w:rPr>
          <w:rFonts w:hint="eastAsia"/>
          <w:b/>
          <w:bCs/>
          <w:szCs w:val="32"/>
        </w:rPr>
        <w:t>一</w:t>
      </w:r>
      <w:r w:rsidRPr="002C7DE6">
        <w:rPr>
          <w:rFonts w:hint="eastAsia"/>
          <w:b/>
          <w:bCs/>
          <w:szCs w:val="32"/>
        </w:rPr>
        <w:t>条</w:t>
      </w:r>
      <w:r>
        <w:rPr>
          <w:rFonts w:hint="eastAsia"/>
          <w:b/>
          <w:bCs/>
          <w:szCs w:val="32"/>
        </w:rPr>
        <w:t xml:space="preserve"> </w:t>
      </w:r>
      <w:r w:rsidR="00D9138A" w:rsidRPr="002C7DE6">
        <w:rPr>
          <w:rFonts w:hint="eastAsia"/>
        </w:rPr>
        <w:t>为规范招标代理服务收费行为，维护招标人、投标人和招标代理机构的合法权益，促进</w:t>
      </w:r>
      <w:r w:rsidR="00D330FC" w:rsidRPr="002C7DE6">
        <w:rPr>
          <w:rFonts w:hint="eastAsia"/>
        </w:rPr>
        <w:t>本省</w:t>
      </w:r>
      <w:r w:rsidR="00D9138A" w:rsidRPr="002C7DE6">
        <w:rPr>
          <w:rFonts w:hint="eastAsia"/>
        </w:rPr>
        <w:t>招标</w:t>
      </w:r>
      <w:r w:rsidR="00AA5A97">
        <w:rPr>
          <w:rFonts w:hint="eastAsia"/>
        </w:rPr>
        <w:t>投标</w:t>
      </w:r>
      <w:r w:rsidR="00D9138A" w:rsidRPr="002C7DE6">
        <w:rPr>
          <w:rFonts w:hint="eastAsia"/>
        </w:rPr>
        <w:t>行业健康发展，</w:t>
      </w:r>
      <w:r w:rsidR="006726C2" w:rsidRPr="002C7DE6">
        <w:rPr>
          <w:rFonts w:hint="eastAsia"/>
        </w:rPr>
        <w:t>根据《中华人民共和国价格法》、《中华人民共和国招标投标法》</w:t>
      </w:r>
      <w:r w:rsidR="00D01449">
        <w:rPr>
          <w:rFonts w:hint="eastAsia"/>
        </w:rPr>
        <w:t>、《</w:t>
      </w:r>
      <w:r w:rsidR="00D01449" w:rsidRPr="00D01449">
        <w:rPr>
          <w:rFonts w:hint="eastAsia"/>
        </w:rPr>
        <w:t>国家发展改革委关于进一步放开建设项目专业服务价格的通知</w:t>
      </w:r>
      <w:r w:rsidR="00D01449">
        <w:rPr>
          <w:rFonts w:hint="eastAsia"/>
        </w:rPr>
        <w:t>》（</w:t>
      </w:r>
      <w:proofErr w:type="gramStart"/>
      <w:r w:rsidR="00D01449" w:rsidRPr="00D249C3">
        <w:rPr>
          <w:rFonts w:hint="eastAsia"/>
        </w:rPr>
        <w:t>发改价格</w:t>
      </w:r>
      <w:proofErr w:type="gramEnd"/>
      <w:r w:rsidR="00D01449" w:rsidRPr="00D249C3">
        <w:rPr>
          <w:rFonts w:hint="eastAsia"/>
        </w:rPr>
        <w:t>〔</w:t>
      </w:r>
      <w:r w:rsidR="00D01449" w:rsidRPr="00D249C3">
        <w:rPr>
          <w:rFonts w:hint="eastAsia"/>
        </w:rPr>
        <w:t>2015</w:t>
      </w:r>
      <w:r w:rsidR="00D01449" w:rsidRPr="00D249C3">
        <w:rPr>
          <w:rFonts w:hint="eastAsia"/>
        </w:rPr>
        <w:t>〕</w:t>
      </w:r>
      <w:r w:rsidR="00D01449" w:rsidRPr="00D249C3">
        <w:rPr>
          <w:rFonts w:hint="eastAsia"/>
        </w:rPr>
        <w:t>299</w:t>
      </w:r>
      <w:r w:rsidR="00D01449" w:rsidRPr="00D249C3">
        <w:rPr>
          <w:rFonts w:hint="eastAsia"/>
        </w:rPr>
        <w:t>号</w:t>
      </w:r>
      <w:r w:rsidR="00D01449">
        <w:rPr>
          <w:rFonts w:hint="eastAsia"/>
        </w:rPr>
        <w:t>）</w:t>
      </w:r>
      <w:r w:rsidR="00EA2B5F">
        <w:rPr>
          <w:rFonts w:hint="eastAsia"/>
        </w:rPr>
        <w:t>和</w:t>
      </w:r>
      <w:r w:rsidR="00D01449">
        <w:rPr>
          <w:rFonts w:hint="eastAsia"/>
        </w:rPr>
        <w:t>《</w:t>
      </w:r>
      <w:r w:rsidR="00D01449" w:rsidRPr="00D01449">
        <w:rPr>
          <w:rFonts w:hint="eastAsia"/>
        </w:rPr>
        <w:t>明码标价和禁止价格欺诈规定</w:t>
      </w:r>
      <w:r w:rsidR="00D01449">
        <w:rPr>
          <w:rFonts w:hint="eastAsia"/>
        </w:rPr>
        <w:t>》</w:t>
      </w:r>
      <w:r w:rsidR="00D01449" w:rsidRPr="00D01449">
        <w:rPr>
          <w:rFonts w:hint="eastAsia"/>
        </w:rPr>
        <w:t>（国家市场监督管理总局令第</w:t>
      </w:r>
      <w:r w:rsidR="00D01449" w:rsidRPr="00D01449">
        <w:rPr>
          <w:rFonts w:hint="eastAsia"/>
        </w:rPr>
        <w:t>56</w:t>
      </w:r>
      <w:r w:rsidR="00D01449" w:rsidRPr="00D01449">
        <w:rPr>
          <w:rFonts w:hint="eastAsia"/>
        </w:rPr>
        <w:t>号）</w:t>
      </w:r>
      <w:r w:rsidR="006726C2" w:rsidRPr="002C7DE6">
        <w:rPr>
          <w:rFonts w:hint="eastAsia"/>
        </w:rPr>
        <w:t>等有关</w:t>
      </w:r>
      <w:r w:rsidR="00D01449">
        <w:rPr>
          <w:rFonts w:hint="eastAsia"/>
        </w:rPr>
        <w:t>规定</w:t>
      </w:r>
      <w:r w:rsidR="006726C2" w:rsidRPr="002C7DE6">
        <w:rPr>
          <w:rFonts w:hint="eastAsia"/>
        </w:rPr>
        <w:t>，</w:t>
      </w:r>
      <w:r w:rsidR="001B0D8F" w:rsidRPr="002C7DE6">
        <w:rPr>
          <w:rFonts w:hint="eastAsia"/>
          <w:szCs w:val="32"/>
        </w:rPr>
        <w:t>结合本省实际，</w:t>
      </w:r>
      <w:r w:rsidR="006726C2" w:rsidRPr="002C7DE6">
        <w:rPr>
          <w:rFonts w:hint="eastAsia"/>
          <w:szCs w:val="32"/>
        </w:rPr>
        <w:t>制定本</w:t>
      </w:r>
      <w:r w:rsidR="00390536">
        <w:rPr>
          <w:rFonts w:hint="eastAsia"/>
          <w:szCs w:val="32"/>
        </w:rPr>
        <w:t>指导</w:t>
      </w:r>
      <w:r w:rsidR="006726C2" w:rsidRPr="002C7DE6">
        <w:rPr>
          <w:rFonts w:hint="eastAsia"/>
          <w:szCs w:val="32"/>
        </w:rPr>
        <w:t>意见。</w:t>
      </w:r>
    </w:p>
    <w:p w:rsidR="0082044D" w:rsidRPr="002C7DE6" w:rsidRDefault="00140A00" w:rsidP="000F42E5">
      <w:pPr>
        <w:spacing w:line="640" w:lineRule="exact"/>
        <w:ind w:firstLineChars="200" w:firstLine="634"/>
        <w:rPr>
          <w:szCs w:val="32"/>
        </w:rPr>
      </w:pPr>
      <w:r w:rsidRPr="002C7DE6">
        <w:rPr>
          <w:rFonts w:hint="eastAsia"/>
          <w:b/>
          <w:bCs/>
          <w:szCs w:val="32"/>
        </w:rPr>
        <w:t>第</w:t>
      </w:r>
      <w:r>
        <w:rPr>
          <w:rFonts w:hint="eastAsia"/>
          <w:b/>
          <w:bCs/>
          <w:szCs w:val="32"/>
        </w:rPr>
        <w:t>二</w:t>
      </w:r>
      <w:r w:rsidRPr="002C7DE6">
        <w:rPr>
          <w:rFonts w:hint="eastAsia"/>
          <w:b/>
          <w:bCs/>
          <w:szCs w:val="32"/>
        </w:rPr>
        <w:t>条</w:t>
      </w:r>
      <w:r>
        <w:rPr>
          <w:rFonts w:hint="eastAsia"/>
          <w:b/>
          <w:bCs/>
          <w:szCs w:val="32"/>
        </w:rPr>
        <w:t xml:space="preserve"> </w:t>
      </w:r>
      <w:r w:rsidR="0082044D" w:rsidRPr="002C7DE6">
        <w:rPr>
          <w:rFonts w:hint="eastAsia"/>
          <w:szCs w:val="32"/>
        </w:rPr>
        <w:t>本指导意见是规范招标</w:t>
      </w:r>
      <w:r w:rsidR="001B0D8F" w:rsidRPr="002C7DE6">
        <w:rPr>
          <w:rFonts w:hint="eastAsia"/>
          <w:szCs w:val="32"/>
        </w:rPr>
        <w:t>代理</w:t>
      </w:r>
      <w:r w:rsidR="0082044D" w:rsidRPr="002C7DE6">
        <w:rPr>
          <w:rFonts w:hint="eastAsia"/>
          <w:szCs w:val="32"/>
        </w:rPr>
        <w:t>行业收取</w:t>
      </w:r>
      <w:r w:rsidR="001B0D8F" w:rsidRPr="002C7DE6">
        <w:rPr>
          <w:rFonts w:hint="eastAsia"/>
          <w:szCs w:val="32"/>
        </w:rPr>
        <w:t>招标</w:t>
      </w:r>
      <w:r w:rsidR="0082044D" w:rsidRPr="002C7DE6">
        <w:rPr>
          <w:rFonts w:hint="eastAsia"/>
          <w:szCs w:val="32"/>
        </w:rPr>
        <w:t>代理服务费的行为准则。在本省</w:t>
      </w:r>
      <w:r w:rsidR="001B0D8F" w:rsidRPr="002C7DE6">
        <w:rPr>
          <w:rFonts w:hint="eastAsia"/>
          <w:szCs w:val="32"/>
        </w:rPr>
        <w:t>行政区域</w:t>
      </w:r>
      <w:r w:rsidR="0082044D" w:rsidRPr="002C7DE6">
        <w:rPr>
          <w:rFonts w:hint="eastAsia"/>
          <w:szCs w:val="32"/>
        </w:rPr>
        <w:t>内从事</w:t>
      </w:r>
      <w:r w:rsidR="001B0D8F" w:rsidRPr="002C7DE6">
        <w:rPr>
          <w:rFonts w:hint="eastAsia"/>
          <w:szCs w:val="32"/>
        </w:rPr>
        <w:t>房屋建筑和市政基础设施工程项目的招标代理机构</w:t>
      </w:r>
      <w:r w:rsidR="0082044D" w:rsidRPr="002C7DE6">
        <w:rPr>
          <w:rFonts w:hint="eastAsia"/>
          <w:szCs w:val="32"/>
        </w:rPr>
        <w:t>均应遵守本指导意见。</w:t>
      </w:r>
    </w:p>
    <w:p w:rsidR="00BB4F76" w:rsidRPr="00795039" w:rsidRDefault="0082044D" w:rsidP="000F42E5">
      <w:pPr>
        <w:spacing w:line="640" w:lineRule="exact"/>
        <w:ind w:firstLineChars="200" w:firstLine="634"/>
        <w:rPr>
          <w:b/>
          <w:bCs/>
          <w:color w:val="FF0000"/>
          <w:szCs w:val="32"/>
        </w:rPr>
      </w:pPr>
      <w:r w:rsidRPr="00F95DD1">
        <w:rPr>
          <w:rFonts w:hint="eastAsia"/>
          <w:b/>
          <w:bCs/>
          <w:szCs w:val="32"/>
        </w:rPr>
        <w:t>第</w:t>
      </w:r>
      <w:r w:rsidR="00140A00" w:rsidRPr="00F95DD1">
        <w:rPr>
          <w:rFonts w:hint="eastAsia"/>
          <w:b/>
          <w:bCs/>
          <w:szCs w:val="32"/>
        </w:rPr>
        <w:t>三</w:t>
      </w:r>
      <w:r w:rsidRPr="00F95DD1">
        <w:rPr>
          <w:rFonts w:hint="eastAsia"/>
          <w:b/>
          <w:bCs/>
          <w:szCs w:val="32"/>
        </w:rPr>
        <w:t>条</w:t>
      </w:r>
      <w:r w:rsidR="00BB4F76" w:rsidRPr="00F95DD1">
        <w:rPr>
          <w:rFonts w:hint="eastAsia"/>
          <w:b/>
          <w:bCs/>
          <w:szCs w:val="32"/>
        </w:rPr>
        <w:t xml:space="preserve"> </w:t>
      </w:r>
      <w:r w:rsidR="00BB4F76" w:rsidRPr="00D249C3">
        <w:rPr>
          <w:rFonts w:hint="eastAsia"/>
        </w:rPr>
        <w:t>招标代理</w:t>
      </w:r>
      <w:r w:rsidR="00BD0FF6">
        <w:rPr>
          <w:rFonts w:hint="eastAsia"/>
        </w:rPr>
        <w:t>服务收</w:t>
      </w:r>
      <w:r w:rsidR="00BB4F76" w:rsidRPr="00D249C3">
        <w:rPr>
          <w:rFonts w:hint="eastAsia"/>
        </w:rPr>
        <w:t>费</w:t>
      </w:r>
      <w:r w:rsidR="00BB4F76">
        <w:rPr>
          <w:rFonts w:hint="eastAsia"/>
        </w:rPr>
        <w:t>是</w:t>
      </w:r>
      <w:r w:rsidR="00BB4F76" w:rsidRPr="00D249C3">
        <w:rPr>
          <w:rFonts w:hint="eastAsia"/>
        </w:rPr>
        <w:t>指招标代理机构接受</w:t>
      </w:r>
      <w:r w:rsidR="00BD0FF6">
        <w:rPr>
          <w:rFonts w:hint="eastAsia"/>
        </w:rPr>
        <w:t>招标人</w:t>
      </w:r>
      <w:r w:rsidR="00BB4F76" w:rsidRPr="00D249C3">
        <w:rPr>
          <w:rFonts w:hint="eastAsia"/>
        </w:rPr>
        <w:t>委托，</w:t>
      </w:r>
      <w:r w:rsidR="008B0A35" w:rsidRPr="00D249C3">
        <w:rPr>
          <w:rFonts w:hint="eastAsia"/>
        </w:rPr>
        <w:t>提供招标前期咨询</w:t>
      </w:r>
      <w:r w:rsidR="005E30BE">
        <w:rPr>
          <w:rFonts w:hint="eastAsia"/>
        </w:rPr>
        <w:t>、</w:t>
      </w:r>
      <w:r w:rsidR="008B0A35">
        <w:rPr>
          <w:rFonts w:hint="eastAsia"/>
        </w:rPr>
        <w:t>办理</w:t>
      </w:r>
      <w:r w:rsidR="008B0A35" w:rsidRPr="008B0A35">
        <w:rPr>
          <w:rFonts w:hint="eastAsia"/>
        </w:rPr>
        <w:t>招标条件核准</w:t>
      </w:r>
      <w:r w:rsidR="008B0A35">
        <w:rPr>
          <w:rFonts w:hint="eastAsia"/>
        </w:rPr>
        <w:t>、</w:t>
      </w:r>
      <w:r w:rsidR="00BB4F76" w:rsidRPr="00D249C3">
        <w:rPr>
          <w:rFonts w:hint="eastAsia"/>
        </w:rPr>
        <w:t>编制招标文件</w:t>
      </w:r>
      <w:r w:rsidR="00BD0FF6">
        <w:rPr>
          <w:rFonts w:hint="eastAsia"/>
        </w:rPr>
        <w:t>（包括资格预审文件）</w:t>
      </w:r>
      <w:r w:rsidR="00BB4F76" w:rsidRPr="00D249C3">
        <w:rPr>
          <w:rFonts w:hint="eastAsia"/>
        </w:rPr>
        <w:t>、</w:t>
      </w:r>
      <w:r w:rsidR="008B0A35">
        <w:rPr>
          <w:rFonts w:hint="eastAsia"/>
        </w:rPr>
        <w:t>发布招标公告（包括资格预审公告）</w:t>
      </w:r>
      <w:r w:rsidR="00821645">
        <w:rPr>
          <w:rFonts w:hint="eastAsia"/>
        </w:rPr>
        <w:t>、</w:t>
      </w:r>
      <w:r w:rsidR="00F30CE3">
        <w:rPr>
          <w:rFonts w:hint="eastAsia"/>
        </w:rPr>
        <w:t>组织</w:t>
      </w:r>
      <w:r w:rsidR="00BB4F76" w:rsidRPr="00D249C3">
        <w:rPr>
          <w:rFonts w:hint="eastAsia"/>
        </w:rPr>
        <w:t>审查投标人资格</w:t>
      </w:r>
      <w:r w:rsidR="00821645">
        <w:rPr>
          <w:rFonts w:hint="eastAsia"/>
        </w:rPr>
        <w:t>、</w:t>
      </w:r>
      <w:r w:rsidR="00BE6560">
        <w:rPr>
          <w:rFonts w:hint="eastAsia"/>
        </w:rPr>
        <w:t>协助招标人</w:t>
      </w:r>
      <w:r w:rsidR="00BB4F76" w:rsidRPr="00D249C3">
        <w:rPr>
          <w:rFonts w:hint="eastAsia"/>
        </w:rPr>
        <w:t>踏勘现场并答疑</w:t>
      </w:r>
      <w:r w:rsidR="00821645">
        <w:rPr>
          <w:rFonts w:hint="eastAsia"/>
        </w:rPr>
        <w:t>、</w:t>
      </w:r>
      <w:r w:rsidR="00BB4F76" w:rsidRPr="00D249C3">
        <w:rPr>
          <w:rFonts w:hint="eastAsia"/>
        </w:rPr>
        <w:t>组织开标、评标、</w:t>
      </w:r>
      <w:r w:rsidR="00F30CE3">
        <w:rPr>
          <w:rFonts w:hint="eastAsia"/>
        </w:rPr>
        <w:t>协助招标人</w:t>
      </w:r>
      <w:r w:rsidR="00BB4F76" w:rsidRPr="00D249C3">
        <w:rPr>
          <w:rFonts w:hint="eastAsia"/>
        </w:rPr>
        <w:t>定标</w:t>
      </w:r>
      <w:r w:rsidR="00821645">
        <w:rPr>
          <w:rFonts w:hint="eastAsia"/>
        </w:rPr>
        <w:t>、</w:t>
      </w:r>
      <w:r w:rsidR="008B0A35">
        <w:rPr>
          <w:rFonts w:hint="eastAsia"/>
        </w:rPr>
        <w:t>发布中标候选人公示</w:t>
      </w:r>
      <w:r w:rsidR="00821645">
        <w:rPr>
          <w:rFonts w:hint="eastAsia"/>
        </w:rPr>
        <w:t>、</w:t>
      </w:r>
      <w:r w:rsidR="008B0A35">
        <w:rPr>
          <w:rFonts w:hint="eastAsia"/>
        </w:rPr>
        <w:t>协助招标人处理异议</w:t>
      </w:r>
      <w:r w:rsidR="007A4D94">
        <w:rPr>
          <w:rFonts w:hint="eastAsia"/>
        </w:rPr>
        <w:t>、</w:t>
      </w:r>
      <w:r w:rsidR="007A4D94">
        <w:rPr>
          <w:rFonts w:hint="eastAsia"/>
        </w:rPr>
        <w:lastRenderedPageBreak/>
        <w:t>投诉</w:t>
      </w:r>
      <w:r w:rsidR="00E50B9F">
        <w:rPr>
          <w:rFonts w:hint="eastAsia"/>
        </w:rPr>
        <w:t>、</w:t>
      </w:r>
      <w:r w:rsidR="00BE6560">
        <w:rPr>
          <w:rFonts w:hint="eastAsia"/>
        </w:rPr>
        <w:t>发布中标结果公示，</w:t>
      </w:r>
      <w:r w:rsidR="00BB4F76" w:rsidRPr="00D249C3">
        <w:rPr>
          <w:rFonts w:hint="eastAsia"/>
        </w:rPr>
        <w:t>协调合同的签订等服务收取的费用。</w:t>
      </w:r>
    </w:p>
    <w:p w:rsidR="00AA3F90" w:rsidRDefault="0082044D" w:rsidP="000F42E5">
      <w:pPr>
        <w:spacing w:line="640" w:lineRule="exact"/>
        <w:ind w:firstLineChars="200" w:firstLine="634"/>
        <w:rPr>
          <w:szCs w:val="32"/>
        </w:rPr>
      </w:pPr>
      <w:r w:rsidRPr="00AA3F90">
        <w:rPr>
          <w:rFonts w:hint="eastAsia"/>
          <w:b/>
          <w:szCs w:val="32"/>
        </w:rPr>
        <w:t>第</w:t>
      </w:r>
      <w:r w:rsidR="00140A00" w:rsidRPr="00AA3F90">
        <w:rPr>
          <w:rFonts w:hint="eastAsia"/>
          <w:b/>
          <w:szCs w:val="32"/>
        </w:rPr>
        <w:t>四</w:t>
      </w:r>
      <w:r w:rsidRPr="00AA3F90">
        <w:rPr>
          <w:rFonts w:hint="eastAsia"/>
          <w:b/>
          <w:szCs w:val="32"/>
        </w:rPr>
        <w:t>条</w:t>
      </w:r>
      <w:r w:rsidR="00E415C8">
        <w:rPr>
          <w:rFonts w:hint="eastAsia"/>
          <w:szCs w:val="32"/>
        </w:rPr>
        <w:t xml:space="preserve"> </w:t>
      </w:r>
      <w:r w:rsidR="00E415C8" w:rsidRPr="00E415C8">
        <w:rPr>
          <w:rFonts w:hint="eastAsia"/>
          <w:szCs w:val="32"/>
        </w:rPr>
        <w:t>招标代理机构是依法设立、从事招标代理业务并提供相关服务的社会中介组织</w:t>
      </w:r>
      <w:r w:rsidR="005E30BE">
        <w:rPr>
          <w:rFonts w:hint="eastAsia"/>
          <w:szCs w:val="32"/>
        </w:rPr>
        <w:t>，</w:t>
      </w:r>
      <w:r w:rsidR="00E415C8" w:rsidRPr="00E415C8">
        <w:rPr>
          <w:rFonts w:hint="eastAsia"/>
          <w:szCs w:val="32"/>
        </w:rPr>
        <w:t>招标代理机构应当具备下列条件：</w:t>
      </w:r>
    </w:p>
    <w:p w:rsidR="00AA3F90" w:rsidRDefault="00E415C8" w:rsidP="000F42E5">
      <w:pPr>
        <w:spacing w:line="640" w:lineRule="exact"/>
        <w:ind w:firstLineChars="200" w:firstLine="632"/>
        <w:rPr>
          <w:szCs w:val="32"/>
        </w:rPr>
      </w:pPr>
      <w:r w:rsidRPr="00E415C8">
        <w:rPr>
          <w:rFonts w:hint="eastAsia"/>
          <w:szCs w:val="32"/>
        </w:rPr>
        <w:t>（一）有从事招标代理业务的营业场所和相应资金；</w:t>
      </w:r>
    </w:p>
    <w:p w:rsidR="0082044D" w:rsidRPr="00AA3F90" w:rsidRDefault="00E415C8" w:rsidP="000F42E5">
      <w:pPr>
        <w:spacing w:line="640" w:lineRule="exact"/>
        <w:ind w:firstLineChars="200" w:firstLine="632"/>
        <w:rPr>
          <w:szCs w:val="32"/>
        </w:rPr>
      </w:pPr>
      <w:r w:rsidRPr="00E415C8">
        <w:rPr>
          <w:rFonts w:hint="eastAsia"/>
          <w:szCs w:val="32"/>
        </w:rPr>
        <w:t>（二）</w:t>
      </w:r>
      <w:r w:rsidR="00AA3F90" w:rsidRPr="00AA3F90">
        <w:rPr>
          <w:rFonts w:hint="eastAsia"/>
        </w:rPr>
        <w:t>应当拥有一定数量的具备编制招标文件、组织评标等相应能力的专业人员。</w:t>
      </w:r>
    </w:p>
    <w:p w:rsidR="0082044D" w:rsidRPr="0062780D" w:rsidRDefault="0082044D" w:rsidP="000F42E5">
      <w:pPr>
        <w:spacing w:line="640" w:lineRule="exact"/>
        <w:ind w:firstLineChars="200" w:firstLine="634"/>
        <w:rPr>
          <w:color w:val="FF0000"/>
          <w:szCs w:val="32"/>
          <w:u w:val="single"/>
        </w:rPr>
      </w:pPr>
      <w:r w:rsidRPr="0062780D">
        <w:rPr>
          <w:rFonts w:hint="eastAsia"/>
          <w:b/>
          <w:bCs/>
          <w:szCs w:val="32"/>
        </w:rPr>
        <w:t>第</w:t>
      </w:r>
      <w:r w:rsidR="00140A00" w:rsidRPr="0062780D">
        <w:rPr>
          <w:rFonts w:hint="eastAsia"/>
          <w:b/>
          <w:bCs/>
          <w:szCs w:val="32"/>
        </w:rPr>
        <w:t>五</w:t>
      </w:r>
      <w:r w:rsidRPr="0062780D">
        <w:rPr>
          <w:rFonts w:hint="eastAsia"/>
          <w:b/>
          <w:bCs/>
          <w:szCs w:val="32"/>
        </w:rPr>
        <w:t>条</w:t>
      </w:r>
      <w:r w:rsidR="00BB44D8" w:rsidRPr="005E30BE">
        <w:rPr>
          <w:rFonts w:hint="eastAsia"/>
          <w:color w:val="FF0000"/>
          <w:szCs w:val="32"/>
        </w:rPr>
        <w:t xml:space="preserve"> </w:t>
      </w:r>
      <w:r w:rsidR="0062780D" w:rsidRPr="00330430">
        <w:rPr>
          <w:rFonts w:hint="eastAsia"/>
        </w:rPr>
        <w:t>招标代理机构</w:t>
      </w:r>
      <w:r w:rsidR="00330430" w:rsidRPr="00330430">
        <w:rPr>
          <w:rFonts w:hint="eastAsia"/>
        </w:rPr>
        <w:t>接受</w:t>
      </w:r>
      <w:r w:rsidR="0062780D" w:rsidRPr="00330430">
        <w:rPr>
          <w:rFonts w:hint="eastAsia"/>
        </w:rPr>
        <w:t>招标人</w:t>
      </w:r>
      <w:r w:rsidR="00330430" w:rsidRPr="00330430">
        <w:rPr>
          <w:rFonts w:hint="eastAsia"/>
        </w:rPr>
        <w:t>委托时应</w:t>
      </w:r>
      <w:r w:rsidR="0062780D" w:rsidRPr="00330430">
        <w:rPr>
          <w:rFonts w:hint="eastAsia"/>
        </w:rPr>
        <w:t>依法签订</w:t>
      </w:r>
      <w:r w:rsidR="008B42F4" w:rsidRPr="00330430">
        <w:rPr>
          <w:rFonts w:hint="eastAsia"/>
          <w:szCs w:val="32"/>
        </w:rPr>
        <w:t>招标</w:t>
      </w:r>
      <w:r w:rsidRPr="00330430">
        <w:rPr>
          <w:rFonts w:hint="eastAsia"/>
          <w:szCs w:val="32"/>
        </w:rPr>
        <w:t>代理合同</w:t>
      </w:r>
      <w:r w:rsidR="0062780D" w:rsidRPr="00330430">
        <w:rPr>
          <w:rFonts w:hint="eastAsia"/>
          <w:szCs w:val="32"/>
        </w:rPr>
        <w:t>，</w:t>
      </w:r>
      <w:r w:rsidR="00330430" w:rsidRPr="00330430">
        <w:rPr>
          <w:rFonts w:hint="eastAsia"/>
          <w:szCs w:val="32"/>
        </w:rPr>
        <w:t>明确</w:t>
      </w:r>
      <w:r w:rsidR="008B42F4" w:rsidRPr="00330430">
        <w:rPr>
          <w:rFonts w:hint="eastAsia"/>
          <w:szCs w:val="32"/>
        </w:rPr>
        <w:t>招标</w:t>
      </w:r>
      <w:r w:rsidRPr="00330430">
        <w:rPr>
          <w:rFonts w:hint="eastAsia"/>
          <w:szCs w:val="32"/>
        </w:rPr>
        <w:t>代理服务费由</w:t>
      </w:r>
      <w:r w:rsidR="00EC5B37" w:rsidRPr="00330430">
        <w:rPr>
          <w:rFonts w:hint="eastAsia"/>
          <w:szCs w:val="32"/>
        </w:rPr>
        <w:t>招标人</w:t>
      </w:r>
      <w:r w:rsidR="00330430">
        <w:rPr>
          <w:rFonts w:hint="eastAsia"/>
          <w:szCs w:val="32"/>
        </w:rPr>
        <w:t>支付</w:t>
      </w:r>
      <w:r w:rsidR="00462598" w:rsidRPr="00330430">
        <w:rPr>
          <w:rFonts w:hint="eastAsia"/>
          <w:szCs w:val="32"/>
        </w:rPr>
        <w:t>或</w:t>
      </w:r>
      <w:r w:rsidRPr="00330430">
        <w:rPr>
          <w:rFonts w:hint="eastAsia"/>
          <w:szCs w:val="32"/>
        </w:rPr>
        <w:t>中标人</w:t>
      </w:r>
      <w:r w:rsidR="00330430">
        <w:rPr>
          <w:rFonts w:hint="eastAsia"/>
          <w:szCs w:val="32"/>
        </w:rPr>
        <w:t>支付</w:t>
      </w:r>
      <w:r w:rsidRPr="00330430">
        <w:rPr>
          <w:rFonts w:hint="eastAsia"/>
          <w:szCs w:val="32"/>
        </w:rPr>
        <w:t>，</w:t>
      </w:r>
      <w:r w:rsidR="00330430">
        <w:rPr>
          <w:rFonts w:hint="eastAsia"/>
          <w:szCs w:val="32"/>
        </w:rPr>
        <w:t>约定由中标人支付的，应当在</w:t>
      </w:r>
      <w:r w:rsidR="008B42F4" w:rsidRPr="00330430">
        <w:rPr>
          <w:rFonts w:hint="eastAsia"/>
          <w:szCs w:val="32"/>
        </w:rPr>
        <w:t>招标</w:t>
      </w:r>
      <w:r w:rsidRPr="00330430">
        <w:rPr>
          <w:rFonts w:hint="eastAsia"/>
          <w:szCs w:val="32"/>
        </w:rPr>
        <w:t>代理合同及招标文件中</w:t>
      </w:r>
      <w:r w:rsidR="00330430">
        <w:rPr>
          <w:rFonts w:hint="eastAsia"/>
          <w:szCs w:val="32"/>
        </w:rPr>
        <w:t>明确</w:t>
      </w:r>
      <w:r w:rsidRPr="00330430">
        <w:rPr>
          <w:rFonts w:hint="eastAsia"/>
          <w:szCs w:val="32"/>
        </w:rPr>
        <w:t>支付方式</w:t>
      </w:r>
      <w:r w:rsidR="002B3492" w:rsidRPr="00330430">
        <w:rPr>
          <w:rFonts w:hint="eastAsia"/>
          <w:szCs w:val="32"/>
        </w:rPr>
        <w:t>、支付时间、计费方</w:t>
      </w:r>
      <w:r w:rsidR="00F31B45" w:rsidRPr="00330430">
        <w:rPr>
          <w:rFonts w:hint="eastAsia"/>
          <w:szCs w:val="32"/>
        </w:rPr>
        <w:t>法</w:t>
      </w:r>
      <w:r w:rsidR="003D0B78">
        <w:rPr>
          <w:rFonts w:hint="eastAsia"/>
          <w:szCs w:val="32"/>
        </w:rPr>
        <w:t>和</w:t>
      </w:r>
      <w:r w:rsidR="003D0B78" w:rsidRPr="00D928AA">
        <w:rPr>
          <w:rFonts w:hint="eastAsia"/>
          <w:szCs w:val="32"/>
        </w:rPr>
        <w:t>计划收费</w:t>
      </w:r>
      <w:r w:rsidR="007E7EDE" w:rsidRPr="00D928AA">
        <w:rPr>
          <w:rFonts w:hint="eastAsia"/>
          <w:szCs w:val="32"/>
        </w:rPr>
        <w:t>金额</w:t>
      </w:r>
      <w:r w:rsidR="002B3492" w:rsidRPr="00D928AA">
        <w:rPr>
          <w:rFonts w:hint="eastAsia"/>
          <w:szCs w:val="32"/>
        </w:rPr>
        <w:t>。</w:t>
      </w:r>
    </w:p>
    <w:p w:rsidR="005D1D46" w:rsidRDefault="0082044D" w:rsidP="000F42E5">
      <w:pPr>
        <w:spacing w:line="640" w:lineRule="exact"/>
        <w:ind w:firstLineChars="200" w:firstLine="634"/>
      </w:pPr>
      <w:r w:rsidRPr="002C7DE6">
        <w:rPr>
          <w:rFonts w:hint="eastAsia"/>
          <w:b/>
          <w:bCs/>
          <w:szCs w:val="32"/>
        </w:rPr>
        <w:t>第</w:t>
      </w:r>
      <w:r w:rsidR="00140A00">
        <w:rPr>
          <w:rFonts w:hint="eastAsia"/>
          <w:b/>
          <w:bCs/>
          <w:szCs w:val="32"/>
        </w:rPr>
        <w:t>六</w:t>
      </w:r>
      <w:r w:rsidRPr="002C7DE6">
        <w:rPr>
          <w:rFonts w:hint="eastAsia"/>
          <w:b/>
          <w:bCs/>
          <w:szCs w:val="32"/>
        </w:rPr>
        <w:t>条</w:t>
      </w:r>
      <w:r w:rsidR="00BB44D8" w:rsidRPr="002C7DE6">
        <w:rPr>
          <w:rFonts w:hint="eastAsia"/>
          <w:b/>
          <w:bCs/>
          <w:szCs w:val="32"/>
        </w:rPr>
        <w:t xml:space="preserve"> </w:t>
      </w:r>
      <w:r w:rsidR="00C221E4" w:rsidRPr="002C7DE6">
        <w:rPr>
          <w:rFonts w:hint="eastAsia"/>
          <w:szCs w:val="32"/>
        </w:rPr>
        <w:t>招标</w:t>
      </w:r>
      <w:r w:rsidRPr="002C7DE6">
        <w:rPr>
          <w:rFonts w:hint="eastAsia"/>
          <w:szCs w:val="32"/>
        </w:rPr>
        <w:t>代理机构应本着“公开透明、规范收费”的原则，根据</w:t>
      </w:r>
      <w:r w:rsidR="005D1D46">
        <w:rPr>
          <w:rFonts w:hint="eastAsia"/>
          <w:szCs w:val="32"/>
        </w:rPr>
        <w:t>项目实际情况，</w:t>
      </w:r>
      <w:r w:rsidR="005D1D46" w:rsidRPr="0095258C">
        <w:rPr>
          <w:rFonts w:hint="eastAsia"/>
        </w:rPr>
        <w:t>对项目分标段进行招标的，以每个</w:t>
      </w:r>
      <w:proofErr w:type="gramStart"/>
      <w:r w:rsidR="005D1D46" w:rsidRPr="0095258C">
        <w:rPr>
          <w:rFonts w:hint="eastAsia"/>
        </w:rPr>
        <w:t>项目标段</w:t>
      </w:r>
      <w:proofErr w:type="gramEnd"/>
      <w:r w:rsidR="005D1D46" w:rsidRPr="0095258C">
        <w:rPr>
          <w:rFonts w:hint="eastAsia"/>
        </w:rPr>
        <w:t>的中标金额作为计费基数，</w:t>
      </w:r>
      <w:r w:rsidR="005D1D46" w:rsidRPr="002C7DE6">
        <w:rPr>
          <w:rFonts w:hint="eastAsia"/>
          <w:szCs w:val="32"/>
        </w:rPr>
        <w:t>参照《招标代理服务收费指导标准》（附件</w:t>
      </w:r>
      <w:r w:rsidR="005D1D46">
        <w:rPr>
          <w:rFonts w:hint="eastAsia"/>
          <w:szCs w:val="32"/>
        </w:rPr>
        <w:t>2</w:t>
      </w:r>
      <w:r w:rsidR="005D1D46" w:rsidRPr="002C7DE6">
        <w:rPr>
          <w:rFonts w:hint="eastAsia"/>
          <w:szCs w:val="32"/>
        </w:rPr>
        <w:t>）</w:t>
      </w:r>
      <w:r w:rsidR="005D1D46" w:rsidRPr="006C1C23">
        <w:rPr>
          <w:rFonts w:hint="eastAsia"/>
          <w:szCs w:val="32"/>
        </w:rPr>
        <w:t>采用</w:t>
      </w:r>
      <w:r w:rsidR="005D1D46">
        <w:rPr>
          <w:rFonts w:hint="eastAsia"/>
          <w:szCs w:val="32"/>
        </w:rPr>
        <w:t>差额定率累进法</w:t>
      </w:r>
      <w:r w:rsidR="005D1D46" w:rsidRPr="0095258C">
        <w:rPr>
          <w:rFonts w:hint="eastAsia"/>
        </w:rPr>
        <w:t>计算招标代理服务费。</w:t>
      </w:r>
    </w:p>
    <w:p w:rsidR="0082044D" w:rsidRDefault="005D1D46" w:rsidP="000F42E5">
      <w:pPr>
        <w:spacing w:line="640" w:lineRule="exact"/>
        <w:ind w:firstLineChars="200" w:firstLine="632"/>
        <w:rPr>
          <w:szCs w:val="32"/>
        </w:rPr>
      </w:pPr>
      <w:r w:rsidRPr="008A07A9">
        <w:rPr>
          <w:rFonts w:hint="eastAsia"/>
          <w:szCs w:val="32"/>
        </w:rPr>
        <w:t>招标代理服务费的</w:t>
      </w:r>
      <w:r w:rsidR="008A07A9" w:rsidRPr="006C1C23">
        <w:rPr>
          <w:rFonts w:hint="eastAsia"/>
          <w:szCs w:val="32"/>
        </w:rPr>
        <w:t>上下浮动幅度不</w:t>
      </w:r>
      <w:r w:rsidR="005E30BE">
        <w:rPr>
          <w:rFonts w:hint="eastAsia"/>
          <w:szCs w:val="32"/>
        </w:rPr>
        <w:t>得</w:t>
      </w:r>
      <w:r w:rsidR="008A07A9" w:rsidRPr="006C1C23">
        <w:rPr>
          <w:rFonts w:hint="eastAsia"/>
          <w:szCs w:val="32"/>
        </w:rPr>
        <w:t>超过</w:t>
      </w:r>
      <w:r w:rsidR="008A07A9" w:rsidRPr="006C1C23">
        <w:rPr>
          <w:rFonts w:hint="eastAsia"/>
          <w:szCs w:val="32"/>
        </w:rPr>
        <w:t>20%</w:t>
      </w:r>
      <w:r w:rsidRPr="008A07A9">
        <w:rPr>
          <w:rFonts w:hint="eastAsia"/>
          <w:szCs w:val="32"/>
        </w:rPr>
        <w:t>，由招标代理机构与</w:t>
      </w:r>
      <w:r w:rsidR="008A07A9" w:rsidRPr="008A07A9">
        <w:rPr>
          <w:rFonts w:hint="eastAsia"/>
          <w:szCs w:val="32"/>
        </w:rPr>
        <w:t>招标</w:t>
      </w:r>
      <w:r w:rsidRPr="008A07A9">
        <w:rPr>
          <w:rFonts w:hint="eastAsia"/>
          <w:szCs w:val="32"/>
        </w:rPr>
        <w:t>人根据</w:t>
      </w:r>
      <w:r w:rsidR="008A07A9" w:rsidRPr="008A07A9">
        <w:rPr>
          <w:rFonts w:hint="eastAsia"/>
          <w:szCs w:val="32"/>
        </w:rPr>
        <w:t>项目的技术复杂程度、代理服务成本投入、代理服务质量与专业深度、市场物价水平和服务供需状况等因素协商确定，</w:t>
      </w:r>
      <w:r w:rsidR="0082044D" w:rsidRPr="002C7DE6">
        <w:rPr>
          <w:rFonts w:hint="eastAsia"/>
          <w:szCs w:val="32"/>
        </w:rPr>
        <w:t>且不低于企业成本，自觉接受各方主体、行业协会及社会的监督。</w:t>
      </w:r>
    </w:p>
    <w:p w:rsidR="00163192" w:rsidRPr="0095258C" w:rsidRDefault="00163192" w:rsidP="000F42E5">
      <w:pPr>
        <w:spacing w:line="640" w:lineRule="exact"/>
        <w:ind w:firstLineChars="200" w:firstLine="634"/>
      </w:pPr>
      <w:r w:rsidRPr="00163192">
        <w:rPr>
          <w:rFonts w:hint="eastAsia"/>
          <w:b/>
        </w:rPr>
        <w:lastRenderedPageBreak/>
        <w:t>第七条</w:t>
      </w:r>
      <w:r>
        <w:rPr>
          <w:rFonts w:hint="eastAsia"/>
        </w:rPr>
        <w:t xml:space="preserve"> </w:t>
      </w:r>
      <w:r w:rsidRPr="0095258C">
        <w:rPr>
          <w:rFonts w:hint="eastAsia"/>
        </w:rPr>
        <w:t>招标代理过程中发生非招标代理机构原因造成招标失败时，招标代理服务费按以下方法计算：</w:t>
      </w:r>
    </w:p>
    <w:p w:rsidR="00163192" w:rsidRPr="00D928AA" w:rsidRDefault="00163192" w:rsidP="000F42E5">
      <w:pPr>
        <w:spacing w:line="640" w:lineRule="exact"/>
        <w:ind w:firstLineChars="200" w:firstLine="632"/>
      </w:pPr>
      <w:r>
        <w:rPr>
          <w:rFonts w:hint="eastAsia"/>
        </w:rPr>
        <w:t>（一）</w:t>
      </w:r>
      <w:r w:rsidRPr="0095258C">
        <w:rPr>
          <w:rFonts w:hint="eastAsia"/>
        </w:rPr>
        <w:t>未进入评标阶段，招标代理服务费以</w:t>
      </w:r>
      <w:r w:rsidR="00C05E6E" w:rsidRPr="00D928AA">
        <w:rPr>
          <w:rFonts w:hint="eastAsia"/>
        </w:rPr>
        <w:t>项目投资金额</w:t>
      </w:r>
      <w:r w:rsidRPr="00D928AA">
        <w:rPr>
          <w:rFonts w:hint="eastAsia"/>
        </w:rPr>
        <w:t>或最高投标限价（招标控制价）为基数按附件</w:t>
      </w:r>
      <w:r w:rsidR="00094761" w:rsidRPr="00D928AA">
        <w:rPr>
          <w:rFonts w:hint="eastAsia"/>
        </w:rPr>
        <w:t>2</w:t>
      </w:r>
      <w:r w:rsidRPr="00D928AA">
        <w:rPr>
          <w:rFonts w:hint="eastAsia"/>
        </w:rPr>
        <w:t>收费标准的</w:t>
      </w:r>
      <w:r w:rsidRPr="00D928AA">
        <w:rPr>
          <w:rFonts w:hint="eastAsia"/>
        </w:rPr>
        <w:t>30%</w:t>
      </w:r>
      <w:r w:rsidRPr="00D928AA">
        <w:rPr>
          <w:rFonts w:hint="eastAsia"/>
        </w:rPr>
        <w:t>计算，重新招标仍未进入评标阶段，不再重复收取；</w:t>
      </w:r>
    </w:p>
    <w:p w:rsidR="00163192" w:rsidRPr="002178BA" w:rsidRDefault="00163192" w:rsidP="000F42E5">
      <w:pPr>
        <w:spacing w:line="640" w:lineRule="exact"/>
        <w:ind w:firstLineChars="200" w:firstLine="632"/>
      </w:pPr>
      <w:r w:rsidRPr="00D928AA">
        <w:rPr>
          <w:rFonts w:hint="eastAsia"/>
        </w:rPr>
        <w:t>（二）已进入评标阶段，</w:t>
      </w:r>
      <w:r w:rsidRPr="002178BA">
        <w:rPr>
          <w:rFonts w:hint="eastAsia"/>
        </w:rPr>
        <w:t>招标代理服务费以</w:t>
      </w:r>
      <w:r w:rsidR="00C05E6E" w:rsidRPr="002178BA">
        <w:rPr>
          <w:rFonts w:hint="eastAsia"/>
        </w:rPr>
        <w:t>项目投资金额</w:t>
      </w:r>
      <w:r w:rsidRPr="002178BA">
        <w:rPr>
          <w:rFonts w:hint="eastAsia"/>
        </w:rPr>
        <w:t>或最高投标限价（招标控制价）为基数按附件</w:t>
      </w:r>
      <w:r w:rsidR="00094761" w:rsidRPr="002178BA">
        <w:rPr>
          <w:rFonts w:hint="eastAsia"/>
        </w:rPr>
        <w:t>2</w:t>
      </w:r>
      <w:r w:rsidRPr="002178BA">
        <w:rPr>
          <w:rFonts w:hint="eastAsia"/>
        </w:rPr>
        <w:t>收费标准的</w:t>
      </w:r>
      <w:r w:rsidRPr="002178BA">
        <w:rPr>
          <w:rFonts w:hint="eastAsia"/>
        </w:rPr>
        <w:t>50%</w:t>
      </w:r>
      <w:r w:rsidR="005F5835" w:rsidRPr="002178BA">
        <w:rPr>
          <w:rFonts w:hint="eastAsia"/>
        </w:rPr>
        <w:t>—</w:t>
      </w:r>
      <w:r w:rsidR="005F5835" w:rsidRPr="002178BA">
        <w:rPr>
          <w:rFonts w:hint="eastAsia"/>
        </w:rPr>
        <w:t>80%</w:t>
      </w:r>
      <w:r w:rsidRPr="002178BA">
        <w:rPr>
          <w:rFonts w:hint="eastAsia"/>
        </w:rPr>
        <w:t>计算。</w:t>
      </w:r>
    </w:p>
    <w:p w:rsidR="00163192" w:rsidRPr="002178BA" w:rsidRDefault="00163192" w:rsidP="000F42E5">
      <w:pPr>
        <w:spacing w:line="640" w:lineRule="exact"/>
        <w:ind w:firstLineChars="200" w:firstLine="632"/>
      </w:pPr>
      <w:proofErr w:type="gramStart"/>
      <w:r w:rsidRPr="002178BA">
        <w:rPr>
          <w:rFonts w:hint="eastAsia"/>
        </w:rPr>
        <w:t>若合同</w:t>
      </w:r>
      <w:proofErr w:type="gramEnd"/>
      <w:r w:rsidRPr="002178BA">
        <w:rPr>
          <w:rFonts w:hint="eastAsia"/>
        </w:rPr>
        <w:t>约定招标代理服务费由中标人支付，发生以上两种情形，招标失败阶段的招标代理服务费由招标人支付。</w:t>
      </w:r>
    </w:p>
    <w:p w:rsidR="00C05E6E" w:rsidRPr="002178BA" w:rsidRDefault="00C05E6E" w:rsidP="000F42E5">
      <w:pPr>
        <w:spacing w:line="640" w:lineRule="exact"/>
        <w:ind w:firstLineChars="200" w:firstLine="632"/>
      </w:pPr>
      <w:r w:rsidRPr="002178BA">
        <w:rPr>
          <w:rFonts w:hint="eastAsia"/>
        </w:rPr>
        <w:t>（三）</w:t>
      </w:r>
      <w:r w:rsidR="004041CC" w:rsidRPr="002178BA">
        <w:rPr>
          <w:rFonts w:hint="eastAsia"/>
        </w:rPr>
        <w:t>重新招标成功的，招标代理服务费按本指导意见另行计算。</w:t>
      </w:r>
    </w:p>
    <w:p w:rsidR="00C05E6E" w:rsidRPr="002178BA" w:rsidRDefault="00FA4520" w:rsidP="006E1AD1">
      <w:pPr>
        <w:spacing w:line="640" w:lineRule="exact"/>
        <w:ind w:firstLineChars="200" w:firstLine="634"/>
      </w:pPr>
      <w:r w:rsidRPr="006E1AD1">
        <w:rPr>
          <w:rFonts w:hint="eastAsia"/>
          <w:b/>
        </w:rPr>
        <w:t>第八条</w:t>
      </w:r>
      <w:r w:rsidRPr="002178BA">
        <w:rPr>
          <w:rFonts w:hint="eastAsia"/>
        </w:rPr>
        <w:t xml:space="preserve"> </w:t>
      </w:r>
      <w:r w:rsidR="00C05E6E" w:rsidRPr="002178BA">
        <w:rPr>
          <w:rFonts w:hint="eastAsia"/>
        </w:rPr>
        <w:t>招标代理过程中发生非招标代理机构原因造成招标项目复议</w:t>
      </w:r>
      <w:r w:rsidR="00950F5C" w:rsidRPr="002178BA">
        <w:rPr>
          <w:rFonts w:hint="eastAsia"/>
        </w:rPr>
        <w:t>的</w:t>
      </w:r>
      <w:r w:rsidR="00C05E6E" w:rsidRPr="002178BA">
        <w:rPr>
          <w:rFonts w:hint="eastAsia"/>
        </w:rPr>
        <w:t>，</w:t>
      </w:r>
      <w:r w:rsidR="00435337" w:rsidRPr="002178BA">
        <w:rPr>
          <w:rFonts w:hint="eastAsia"/>
        </w:rPr>
        <w:t>所产生的</w:t>
      </w:r>
      <w:r w:rsidR="00C05E6E" w:rsidRPr="002178BA">
        <w:rPr>
          <w:rFonts w:hint="eastAsia"/>
        </w:rPr>
        <w:t>评标专家</w:t>
      </w:r>
      <w:r w:rsidR="00732AD3" w:rsidRPr="002178BA">
        <w:rPr>
          <w:rFonts w:hint="eastAsia"/>
        </w:rPr>
        <w:t>评审劳务报酬</w:t>
      </w:r>
      <w:r w:rsidR="00C05E6E" w:rsidRPr="002178BA">
        <w:rPr>
          <w:rFonts w:hint="eastAsia"/>
        </w:rPr>
        <w:t>、</w:t>
      </w:r>
      <w:r w:rsidR="007D682D" w:rsidRPr="002178BA">
        <w:rPr>
          <w:rFonts w:hint="eastAsia"/>
        </w:rPr>
        <w:t>场地费以及跨省取证发生的</w:t>
      </w:r>
      <w:r w:rsidR="00C05E6E" w:rsidRPr="002178BA">
        <w:rPr>
          <w:rFonts w:hint="eastAsia"/>
        </w:rPr>
        <w:t>差旅费由招标人支付。</w:t>
      </w:r>
    </w:p>
    <w:p w:rsidR="002D5DCD" w:rsidRPr="005F5835" w:rsidRDefault="0082044D" w:rsidP="000F42E5">
      <w:pPr>
        <w:spacing w:line="640" w:lineRule="exact"/>
        <w:ind w:firstLineChars="200" w:firstLine="634"/>
        <w:rPr>
          <w:szCs w:val="32"/>
        </w:rPr>
      </w:pPr>
      <w:r w:rsidRPr="002178BA">
        <w:rPr>
          <w:rFonts w:hint="eastAsia"/>
          <w:b/>
          <w:bCs/>
          <w:szCs w:val="32"/>
        </w:rPr>
        <w:t>第</w:t>
      </w:r>
      <w:r w:rsidR="00394DA2" w:rsidRPr="002178BA">
        <w:rPr>
          <w:rFonts w:hint="eastAsia"/>
          <w:b/>
          <w:bCs/>
          <w:szCs w:val="32"/>
        </w:rPr>
        <w:t>九</w:t>
      </w:r>
      <w:r w:rsidRPr="002178BA">
        <w:rPr>
          <w:rFonts w:hint="eastAsia"/>
          <w:b/>
          <w:bCs/>
          <w:szCs w:val="32"/>
        </w:rPr>
        <w:t>条</w:t>
      </w:r>
      <w:r w:rsidR="00BB44D8" w:rsidRPr="002178BA">
        <w:rPr>
          <w:rFonts w:hint="eastAsia"/>
          <w:szCs w:val="32"/>
        </w:rPr>
        <w:t xml:space="preserve"> </w:t>
      </w:r>
      <w:r w:rsidR="00C221E4" w:rsidRPr="002178BA">
        <w:rPr>
          <w:rFonts w:hint="eastAsia"/>
          <w:szCs w:val="32"/>
        </w:rPr>
        <w:t>招标</w:t>
      </w:r>
      <w:r w:rsidRPr="002178BA">
        <w:rPr>
          <w:rFonts w:hint="eastAsia"/>
          <w:szCs w:val="32"/>
        </w:rPr>
        <w:t>代理机构应当遵守招标</w:t>
      </w:r>
      <w:r w:rsidR="008B28DE" w:rsidRPr="002178BA">
        <w:rPr>
          <w:rFonts w:hint="eastAsia"/>
          <w:szCs w:val="32"/>
        </w:rPr>
        <w:t>投标</w:t>
      </w:r>
      <w:r w:rsidRPr="002178BA">
        <w:rPr>
          <w:rFonts w:hint="eastAsia"/>
          <w:szCs w:val="32"/>
        </w:rPr>
        <w:t>相关</w:t>
      </w:r>
      <w:r w:rsidRPr="002C7DE6">
        <w:rPr>
          <w:rFonts w:hint="eastAsia"/>
          <w:szCs w:val="32"/>
        </w:rPr>
        <w:t>法律</w:t>
      </w:r>
      <w:r w:rsidR="008B28DE">
        <w:rPr>
          <w:rFonts w:hint="eastAsia"/>
          <w:szCs w:val="32"/>
        </w:rPr>
        <w:t>、</w:t>
      </w:r>
      <w:r w:rsidRPr="002C7DE6">
        <w:rPr>
          <w:rFonts w:hint="eastAsia"/>
          <w:szCs w:val="32"/>
        </w:rPr>
        <w:t>法规及规范性文件</w:t>
      </w:r>
      <w:r w:rsidR="008B28DE">
        <w:rPr>
          <w:rFonts w:hint="eastAsia"/>
          <w:szCs w:val="32"/>
        </w:rPr>
        <w:t>要求</w:t>
      </w:r>
      <w:r w:rsidRPr="002C7DE6">
        <w:rPr>
          <w:rFonts w:hint="eastAsia"/>
          <w:szCs w:val="32"/>
        </w:rPr>
        <w:t>，守法经营，树立良好的行业形象。</w:t>
      </w:r>
      <w:r w:rsidR="00292AF0" w:rsidRPr="005F5835">
        <w:rPr>
          <w:rFonts w:hint="eastAsia"/>
          <w:szCs w:val="32"/>
        </w:rPr>
        <w:t>招标代理机构收取招标代理服务费后，不得擅自设立收费项目，收取招标代理服务费以外的其他任何费用</w:t>
      </w:r>
      <w:r w:rsidR="00DD0556" w:rsidRPr="005F5835">
        <w:rPr>
          <w:rFonts w:hint="eastAsia"/>
          <w:szCs w:val="32"/>
        </w:rPr>
        <w:t>。</w:t>
      </w:r>
    </w:p>
    <w:p w:rsidR="00BD0FF6" w:rsidRPr="00BB01B1" w:rsidRDefault="002D5DCD" w:rsidP="000F42E5">
      <w:pPr>
        <w:spacing w:line="640" w:lineRule="exact"/>
        <w:ind w:firstLineChars="200" w:firstLine="632"/>
        <w:rPr>
          <w:color w:val="FF0000"/>
          <w:szCs w:val="32"/>
          <w:u w:val="single"/>
        </w:rPr>
      </w:pPr>
      <w:r w:rsidRPr="005B6F72">
        <w:rPr>
          <w:rFonts w:hint="eastAsia"/>
          <w:szCs w:val="32"/>
        </w:rPr>
        <w:lastRenderedPageBreak/>
        <w:t>招标代理机构</w:t>
      </w:r>
      <w:r w:rsidR="00AF091B" w:rsidRPr="005B6F72">
        <w:rPr>
          <w:rFonts w:hint="eastAsia"/>
          <w:szCs w:val="32"/>
        </w:rPr>
        <w:t>不得通过</w:t>
      </w:r>
      <w:r w:rsidR="00DD0556" w:rsidRPr="005B6F72">
        <w:rPr>
          <w:rFonts w:hint="eastAsia"/>
          <w:szCs w:val="32"/>
        </w:rPr>
        <w:t>给予回扣</w:t>
      </w:r>
      <w:r w:rsidR="00DD0556">
        <w:rPr>
          <w:rFonts w:hint="eastAsia"/>
          <w:szCs w:val="32"/>
        </w:rPr>
        <w:t>、</w:t>
      </w:r>
      <w:r w:rsidR="00AF091B" w:rsidRPr="005B6F72">
        <w:rPr>
          <w:rFonts w:hint="eastAsia"/>
          <w:szCs w:val="32"/>
        </w:rPr>
        <w:t>降低服务质量、减少服务内容、</w:t>
      </w:r>
      <w:r w:rsidR="00DD0556" w:rsidRPr="005B6F72">
        <w:rPr>
          <w:rFonts w:hint="eastAsia"/>
          <w:szCs w:val="32"/>
        </w:rPr>
        <w:t>恶意压低服务费价格</w:t>
      </w:r>
      <w:r w:rsidR="00AF091B" w:rsidRPr="005B6F72">
        <w:rPr>
          <w:rFonts w:hint="eastAsia"/>
          <w:szCs w:val="32"/>
        </w:rPr>
        <w:t>等手段进行恶性竞争</w:t>
      </w:r>
      <w:r w:rsidR="00DD0556" w:rsidRPr="005B6F72">
        <w:rPr>
          <w:rFonts w:hint="eastAsia"/>
          <w:szCs w:val="32"/>
        </w:rPr>
        <w:t>承揽业务</w:t>
      </w:r>
      <w:r w:rsidR="00292AF0" w:rsidRPr="005B6F72">
        <w:rPr>
          <w:rFonts w:hint="eastAsia"/>
          <w:szCs w:val="32"/>
        </w:rPr>
        <w:t>。</w:t>
      </w:r>
    </w:p>
    <w:p w:rsidR="0082044D" w:rsidRPr="00592604" w:rsidRDefault="00C46060" w:rsidP="000F42E5">
      <w:pPr>
        <w:spacing w:line="640" w:lineRule="exact"/>
        <w:ind w:firstLineChars="200" w:firstLine="634"/>
        <w:rPr>
          <w:color w:val="FF0000"/>
          <w:szCs w:val="32"/>
          <w:u w:val="single"/>
        </w:rPr>
      </w:pPr>
      <w:r w:rsidRPr="002C7DE6">
        <w:rPr>
          <w:rFonts w:hint="eastAsia"/>
          <w:b/>
          <w:bCs/>
          <w:szCs w:val="32"/>
        </w:rPr>
        <w:t>第</w:t>
      </w:r>
      <w:r w:rsidR="00394DA2">
        <w:rPr>
          <w:rFonts w:hint="eastAsia"/>
          <w:b/>
          <w:bCs/>
          <w:szCs w:val="32"/>
        </w:rPr>
        <w:t>十</w:t>
      </w:r>
      <w:r w:rsidRPr="002C7DE6">
        <w:rPr>
          <w:rFonts w:hint="eastAsia"/>
          <w:b/>
          <w:bCs/>
          <w:szCs w:val="32"/>
        </w:rPr>
        <w:t>条</w:t>
      </w:r>
      <w:r w:rsidRPr="002C7DE6">
        <w:rPr>
          <w:rFonts w:hint="eastAsia"/>
          <w:szCs w:val="32"/>
        </w:rPr>
        <w:t xml:space="preserve"> </w:t>
      </w:r>
      <w:r w:rsidRPr="002C7DE6">
        <w:rPr>
          <w:rFonts w:hint="eastAsia"/>
          <w:szCs w:val="32"/>
        </w:rPr>
        <w:t>招标代理机构应当要求本企业从业人员依法从业，坚持原则，遵守职业道德，</w:t>
      </w:r>
      <w:r w:rsidRPr="005B6F72">
        <w:rPr>
          <w:rFonts w:hint="eastAsia"/>
          <w:szCs w:val="32"/>
        </w:rPr>
        <w:t>不得收取或索要利益关联单位的礼品、有价证券和现金等。</w:t>
      </w:r>
    </w:p>
    <w:p w:rsidR="0082044D" w:rsidRPr="002C7DE6" w:rsidRDefault="0082044D" w:rsidP="000F42E5">
      <w:pPr>
        <w:spacing w:line="640" w:lineRule="exact"/>
        <w:ind w:firstLineChars="200" w:firstLine="634"/>
        <w:rPr>
          <w:szCs w:val="32"/>
        </w:rPr>
      </w:pPr>
      <w:r w:rsidRPr="002C7DE6">
        <w:rPr>
          <w:rFonts w:hint="eastAsia"/>
          <w:b/>
          <w:bCs/>
          <w:szCs w:val="32"/>
        </w:rPr>
        <w:t>第</w:t>
      </w:r>
      <w:r w:rsidR="008D296E">
        <w:rPr>
          <w:rFonts w:hint="eastAsia"/>
          <w:b/>
          <w:bCs/>
          <w:szCs w:val="32"/>
        </w:rPr>
        <w:t>十</w:t>
      </w:r>
      <w:r w:rsidR="00394DA2">
        <w:rPr>
          <w:rFonts w:hint="eastAsia"/>
          <w:b/>
          <w:bCs/>
          <w:szCs w:val="32"/>
        </w:rPr>
        <w:t>一</w:t>
      </w:r>
      <w:r w:rsidRPr="002C7DE6">
        <w:rPr>
          <w:rFonts w:hint="eastAsia"/>
          <w:b/>
          <w:bCs/>
          <w:szCs w:val="32"/>
        </w:rPr>
        <w:t>条</w:t>
      </w:r>
      <w:r w:rsidR="00BB44D8" w:rsidRPr="002C7DE6">
        <w:rPr>
          <w:rFonts w:hint="eastAsia"/>
          <w:bCs/>
          <w:szCs w:val="32"/>
        </w:rPr>
        <w:t xml:space="preserve"> </w:t>
      </w:r>
      <w:r w:rsidR="00C221E4" w:rsidRPr="002C7DE6">
        <w:rPr>
          <w:rFonts w:hint="eastAsia"/>
          <w:bCs/>
          <w:szCs w:val="32"/>
        </w:rPr>
        <w:t>招标</w:t>
      </w:r>
      <w:r w:rsidRPr="002C7DE6">
        <w:rPr>
          <w:rFonts w:hint="eastAsia"/>
          <w:szCs w:val="32"/>
        </w:rPr>
        <w:t>代理机构在从业活动中，应当</w:t>
      </w:r>
      <w:r w:rsidR="008B28DE">
        <w:rPr>
          <w:rFonts w:hint="eastAsia"/>
          <w:szCs w:val="32"/>
        </w:rPr>
        <w:t>依靠企业自身的人力资源、信用评价结果</w:t>
      </w:r>
      <w:r w:rsidR="00895474" w:rsidRPr="002C7DE6">
        <w:rPr>
          <w:rFonts w:hint="eastAsia"/>
          <w:szCs w:val="32"/>
        </w:rPr>
        <w:t>、专业技术能力</w:t>
      </w:r>
      <w:r w:rsidRPr="002C7DE6">
        <w:rPr>
          <w:rFonts w:hint="eastAsia"/>
          <w:szCs w:val="32"/>
        </w:rPr>
        <w:t>等优势参与市场竞争，承接并</w:t>
      </w:r>
      <w:r w:rsidR="00895474" w:rsidRPr="002C7DE6">
        <w:rPr>
          <w:rFonts w:hint="eastAsia"/>
          <w:szCs w:val="32"/>
        </w:rPr>
        <w:t>按质按量</w:t>
      </w:r>
      <w:r w:rsidRPr="002C7DE6">
        <w:rPr>
          <w:rFonts w:hint="eastAsia"/>
          <w:szCs w:val="32"/>
        </w:rPr>
        <w:t>完成招标</w:t>
      </w:r>
      <w:r w:rsidR="00F31B45">
        <w:rPr>
          <w:rFonts w:hint="eastAsia"/>
          <w:szCs w:val="32"/>
        </w:rPr>
        <w:t>工作</w:t>
      </w:r>
      <w:r w:rsidR="008B28DE">
        <w:rPr>
          <w:rFonts w:hint="eastAsia"/>
          <w:szCs w:val="32"/>
        </w:rPr>
        <w:t>。</w:t>
      </w:r>
      <w:r w:rsidR="00C221E4" w:rsidRPr="002C7DE6">
        <w:rPr>
          <w:rFonts w:hint="eastAsia"/>
          <w:szCs w:val="32"/>
        </w:rPr>
        <w:t>招标</w:t>
      </w:r>
      <w:r w:rsidRPr="002C7DE6">
        <w:rPr>
          <w:rFonts w:hint="eastAsia"/>
          <w:szCs w:val="32"/>
        </w:rPr>
        <w:t>代理机构应当自觉维护行业</w:t>
      </w:r>
      <w:r w:rsidR="00C221E4" w:rsidRPr="002C7DE6">
        <w:rPr>
          <w:rFonts w:hint="eastAsia"/>
          <w:szCs w:val="32"/>
        </w:rPr>
        <w:t>利益</w:t>
      </w:r>
      <w:r w:rsidRPr="002C7DE6">
        <w:rPr>
          <w:rFonts w:hint="eastAsia"/>
          <w:szCs w:val="32"/>
        </w:rPr>
        <w:t>，不得以不正当手段诋毁、排挤其他</w:t>
      </w:r>
      <w:r w:rsidR="00C221E4" w:rsidRPr="002C7DE6">
        <w:rPr>
          <w:rFonts w:hint="eastAsia"/>
          <w:szCs w:val="32"/>
        </w:rPr>
        <w:t>招标</w:t>
      </w:r>
      <w:r w:rsidRPr="002C7DE6">
        <w:rPr>
          <w:rFonts w:hint="eastAsia"/>
          <w:szCs w:val="32"/>
        </w:rPr>
        <w:t>代理机构，损害同行名誉和利益。</w:t>
      </w:r>
    </w:p>
    <w:p w:rsidR="0082044D" w:rsidRPr="002C7DE6" w:rsidRDefault="0082044D" w:rsidP="000F42E5">
      <w:pPr>
        <w:spacing w:line="640" w:lineRule="exact"/>
        <w:ind w:firstLineChars="200" w:firstLine="634"/>
        <w:rPr>
          <w:szCs w:val="32"/>
        </w:rPr>
      </w:pPr>
      <w:r w:rsidRPr="002C7DE6">
        <w:rPr>
          <w:rFonts w:hint="eastAsia"/>
          <w:b/>
          <w:bCs/>
          <w:szCs w:val="32"/>
        </w:rPr>
        <w:t>第</w:t>
      </w:r>
      <w:r w:rsidR="00140A00">
        <w:rPr>
          <w:rFonts w:hint="eastAsia"/>
          <w:b/>
          <w:bCs/>
          <w:szCs w:val="32"/>
        </w:rPr>
        <w:t>十</w:t>
      </w:r>
      <w:r w:rsidR="00394DA2">
        <w:rPr>
          <w:rFonts w:hint="eastAsia"/>
          <w:b/>
          <w:bCs/>
          <w:szCs w:val="32"/>
        </w:rPr>
        <w:t>二</w:t>
      </w:r>
      <w:r w:rsidRPr="002C7DE6">
        <w:rPr>
          <w:rFonts w:hint="eastAsia"/>
          <w:b/>
          <w:bCs/>
          <w:szCs w:val="32"/>
        </w:rPr>
        <w:t>条</w:t>
      </w:r>
      <w:r w:rsidR="00BB44D8" w:rsidRPr="002C7DE6">
        <w:rPr>
          <w:rFonts w:hint="eastAsia"/>
          <w:b/>
          <w:bCs/>
          <w:szCs w:val="32"/>
        </w:rPr>
        <w:t xml:space="preserve"> </w:t>
      </w:r>
      <w:r w:rsidRPr="002C7DE6">
        <w:rPr>
          <w:rFonts w:hint="eastAsia"/>
          <w:szCs w:val="32"/>
        </w:rPr>
        <w:t>对违反本指导意见的</w:t>
      </w:r>
      <w:r w:rsidR="00C221E4" w:rsidRPr="002C7DE6">
        <w:rPr>
          <w:rFonts w:hint="eastAsia"/>
          <w:szCs w:val="32"/>
        </w:rPr>
        <w:t>招标</w:t>
      </w:r>
      <w:r w:rsidRPr="002C7DE6">
        <w:rPr>
          <w:rFonts w:hint="eastAsia"/>
          <w:szCs w:val="32"/>
        </w:rPr>
        <w:t>代理机构或其从业人员，协会将分别向行业监管部门反映相关情况。</w:t>
      </w:r>
    </w:p>
    <w:p w:rsidR="0082044D" w:rsidRPr="002C7DE6" w:rsidRDefault="00256185" w:rsidP="000F42E5">
      <w:pPr>
        <w:spacing w:line="640" w:lineRule="exact"/>
        <w:ind w:firstLineChars="200" w:firstLine="634"/>
      </w:pPr>
      <w:r w:rsidRPr="002C7DE6">
        <w:rPr>
          <w:rFonts w:hint="eastAsia"/>
          <w:b/>
          <w:bCs/>
          <w:szCs w:val="32"/>
        </w:rPr>
        <w:t>第十</w:t>
      </w:r>
      <w:r w:rsidR="00394DA2">
        <w:rPr>
          <w:rFonts w:hint="eastAsia"/>
          <w:b/>
          <w:bCs/>
          <w:szCs w:val="32"/>
        </w:rPr>
        <w:t>三</w:t>
      </w:r>
      <w:r w:rsidRPr="002C7DE6">
        <w:rPr>
          <w:rFonts w:hint="eastAsia"/>
          <w:b/>
          <w:bCs/>
          <w:szCs w:val="32"/>
        </w:rPr>
        <w:t>条</w:t>
      </w:r>
      <w:r w:rsidRPr="002C7DE6">
        <w:rPr>
          <w:rFonts w:hint="eastAsia"/>
          <w:b/>
          <w:bCs/>
          <w:szCs w:val="32"/>
        </w:rPr>
        <w:t xml:space="preserve"> </w:t>
      </w:r>
      <w:r w:rsidR="0082044D" w:rsidRPr="002C7DE6">
        <w:rPr>
          <w:rFonts w:hint="eastAsia"/>
          <w:szCs w:val="32"/>
        </w:rPr>
        <w:t>本指导意见经协会</w:t>
      </w:r>
      <w:r w:rsidRPr="005B6F72">
        <w:rPr>
          <w:rFonts w:hint="eastAsia"/>
          <w:szCs w:val="32"/>
        </w:rPr>
        <w:t>常务</w:t>
      </w:r>
      <w:r w:rsidRPr="002C7DE6">
        <w:rPr>
          <w:rFonts w:hint="eastAsia"/>
          <w:szCs w:val="32"/>
        </w:rPr>
        <w:t>理事会议</w:t>
      </w:r>
      <w:r w:rsidR="0082044D" w:rsidRPr="002C7DE6">
        <w:rPr>
          <w:rFonts w:hint="eastAsia"/>
          <w:szCs w:val="32"/>
        </w:rPr>
        <w:t>审议通过，自发文之日起执行。</w:t>
      </w:r>
    </w:p>
    <w:sectPr w:rsidR="0082044D" w:rsidRPr="002C7DE6" w:rsidSect="00F05F6F">
      <w:footerReference w:type="default" r:id="rId8"/>
      <w:pgSz w:w="11906" w:h="16838" w:code="9"/>
      <w:pgMar w:top="2098" w:right="1531" w:bottom="1985" w:left="1531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EA" w:rsidRDefault="006554EA" w:rsidP="00FC3D45">
      <w:r>
        <w:separator/>
      </w:r>
    </w:p>
  </w:endnote>
  <w:endnote w:type="continuationSeparator" w:id="0">
    <w:p w:rsidR="006554EA" w:rsidRDefault="006554EA" w:rsidP="00F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1531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5765A1" w:rsidRPr="00742859" w:rsidRDefault="00F87889" w:rsidP="00581744">
        <w:pPr>
          <w:pStyle w:val="a4"/>
          <w:jc w:val="center"/>
          <w:rPr>
            <w:rFonts w:asciiTheme="minorEastAsia" w:hAnsiTheme="minorEastAsia"/>
            <w:sz w:val="21"/>
            <w:szCs w:val="21"/>
          </w:rPr>
        </w:pPr>
        <w:r w:rsidRPr="00742859">
          <w:rPr>
            <w:rFonts w:asciiTheme="minorEastAsia" w:hAnsiTheme="minorEastAsia"/>
            <w:sz w:val="21"/>
            <w:szCs w:val="21"/>
          </w:rPr>
          <w:fldChar w:fldCharType="begin"/>
        </w:r>
        <w:r w:rsidRPr="00742859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742859">
          <w:rPr>
            <w:rFonts w:asciiTheme="minorEastAsia" w:hAnsiTheme="minorEastAsia"/>
            <w:sz w:val="21"/>
            <w:szCs w:val="21"/>
          </w:rPr>
          <w:fldChar w:fldCharType="separate"/>
        </w:r>
        <w:r w:rsidR="00AF77A0" w:rsidRPr="00AF77A0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AF77A0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 w:rsidRPr="00742859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EA" w:rsidRDefault="006554EA" w:rsidP="00FC3D45">
      <w:r>
        <w:separator/>
      </w:r>
    </w:p>
  </w:footnote>
  <w:footnote w:type="continuationSeparator" w:id="0">
    <w:p w:rsidR="006554EA" w:rsidRDefault="006554EA" w:rsidP="00FC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B8446"/>
    <w:multiLevelType w:val="singleLevel"/>
    <w:tmpl w:val="E4FB8446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74367F41"/>
    <w:multiLevelType w:val="hybridMultilevel"/>
    <w:tmpl w:val="4464FD58"/>
    <w:lvl w:ilvl="0" w:tplc="EEBC3B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2"/>
    <w:rsid w:val="000221AA"/>
    <w:rsid w:val="00030A44"/>
    <w:rsid w:val="0004299E"/>
    <w:rsid w:val="00060B4B"/>
    <w:rsid w:val="00060D75"/>
    <w:rsid w:val="0007551F"/>
    <w:rsid w:val="00092A72"/>
    <w:rsid w:val="00093AAF"/>
    <w:rsid w:val="0009450C"/>
    <w:rsid w:val="00094761"/>
    <w:rsid w:val="00095E24"/>
    <w:rsid w:val="00096029"/>
    <w:rsid w:val="000A20F6"/>
    <w:rsid w:val="000A5DB1"/>
    <w:rsid w:val="000B2D43"/>
    <w:rsid w:val="000C619A"/>
    <w:rsid w:val="000C7BA9"/>
    <w:rsid w:val="000E3005"/>
    <w:rsid w:val="000E4334"/>
    <w:rsid w:val="000E49CD"/>
    <w:rsid w:val="000F42E5"/>
    <w:rsid w:val="000F6BA9"/>
    <w:rsid w:val="00103D08"/>
    <w:rsid w:val="00125C58"/>
    <w:rsid w:val="0014068C"/>
    <w:rsid w:val="00140A00"/>
    <w:rsid w:val="0014686E"/>
    <w:rsid w:val="001469E7"/>
    <w:rsid w:val="00151F9C"/>
    <w:rsid w:val="00162D51"/>
    <w:rsid w:val="00163192"/>
    <w:rsid w:val="00164682"/>
    <w:rsid w:val="00166B87"/>
    <w:rsid w:val="00176CB9"/>
    <w:rsid w:val="00192A17"/>
    <w:rsid w:val="001B0D8F"/>
    <w:rsid w:val="001C2275"/>
    <w:rsid w:val="001C2486"/>
    <w:rsid w:val="001C4A96"/>
    <w:rsid w:val="001C64DE"/>
    <w:rsid w:val="001E2EC1"/>
    <w:rsid w:val="0020341E"/>
    <w:rsid w:val="00210E14"/>
    <w:rsid w:val="002178BA"/>
    <w:rsid w:val="00226752"/>
    <w:rsid w:val="00230724"/>
    <w:rsid w:val="0024167B"/>
    <w:rsid w:val="002421E6"/>
    <w:rsid w:val="002435B8"/>
    <w:rsid w:val="00246352"/>
    <w:rsid w:val="0025064E"/>
    <w:rsid w:val="00256185"/>
    <w:rsid w:val="002668AE"/>
    <w:rsid w:val="00280D3D"/>
    <w:rsid w:val="00290F00"/>
    <w:rsid w:val="00292AF0"/>
    <w:rsid w:val="002A7703"/>
    <w:rsid w:val="002B2502"/>
    <w:rsid w:val="002B265D"/>
    <w:rsid w:val="002B3492"/>
    <w:rsid w:val="002C7DE6"/>
    <w:rsid w:val="002D5DCD"/>
    <w:rsid w:val="002F47E0"/>
    <w:rsid w:val="00305B1E"/>
    <w:rsid w:val="003072FE"/>
    <w:rsid w:val="00311C90"/>
    <w:rsid w:val="003173B3"/>
    <w:rsid w:val="00317F0D"/>
    <w:rsid w:val="00322F47"/>
    <w:rsid w:val="003249C6"/>
    <w:rsid w:val="00330430"/>
    <w:rsid w:val="00330D5C"/>
    <w:rsid w:val="0033774D"/>
    <w:rsid w:val="00341771"/>
    <w:rsid w:val="00362936"/>
    <w:rsid w:val="00366573"/>
    <w:rsid w:val="00370DE5"/>
    <w:rsid w:val="0037471E"/>
    <w:rsid w:val="0038118E"/>
    <w:rsid w:val="00390536"/>
    <w:rsid w:val="00394DA2"/>
    <w:rsid w:val="003C38C0"/>
    <w:rsid w:val="003D0B78"/>
    <w:rsid w:val="003D6B37"/>
    <w:rsid w:val="003F00DD"/>
    <w:rsid w:val="004005FD"/>
    <w:rsid w:val="004041CC"/>
    <w:rsid w:val="004115B2"/>
    <w:rsid w:val="00420525"/>
    <w:rsid w:val="00435337"/>
    <w:rsid w:val="004523E2"/>
    <w:rsid w:val="0045384E"/>
    <w:rsid w:val="00456C88"/>
    <w:rsid w:val="004571BE"/>
    <w:rsid w:val="00457C18"/>
    <w:rsid w:val="00461CA6"/>
    <w:rsid w:val="00462598"/>
    <w:rsid w:val="0047470A"/>
    <w:rsid w:val="004766B5"/>
    <w:rsid w:val="004A2AD9"/>
    <w:rsid w:val="004D5884"/>
    <w:rsid w:val="004E4A7C"/>
    <w:rsid w:val="004E7089"/>
    <w:rsid w:val="004F21EC"/>
    <w:rsid w:val="004F7052"/>
    <w:rsid w:val="005008B0"/>
    <w:rsid w:val="00517ABE"/>
    <w:rsid w:val="00524EF0"/>
    <w:rsid w:val="005331C7"/>
    <w:rsid w:val="00535568"/>
    <w:rsid w:val="00573BAB"/>
    <w:rsid w:val="00574C04"/>
    <w:rsid w:val="00592604"/>
    <w:rsid w:val="005A4C52"/>
    <w:rsid w:val="005B4C29"/>
    <w:rsid w:val="005B6F72"/>
    <w:rsid w:val="005C1890"/>
    <w:rsid w:val="005C297D"/>
    <w:rsid w:val="005C40DD"/>
    <w:rsid w:val="005D1D46"/>
    <w:rsid w:val="005E207A"/>
    <w:rsid w:val="005E30BE"/>
    <w:rsid w:val="005E5800"/>
    <w:rsid w:val="005E6490"/>
    <w:rsid w:val="005F5835"/>
    <w:rsid w:val="00600371"/>
    <w:rsid w:val="006127F9"/>
    <w:rsid w:val="006139AA"/>
    <w:rsid w:val="00623348"/>
    <w:rsid w:val="006248F1"/>
    <w:rsid w:val="0062780D"/>
    <w:rsid w:val="00641D5C"/>
    <w:rsid w:val="00651FEA"/>
    <w:rsid w:val="00654E11"/>
    <w:rsid w:val="006554EA"/>
    <w:rsid w:val="006623F5"/>
    <w:rsid w:val="00670CF5"/>
    <w:rsid w:val="006726C2"/>
    <w:rsid w:val="00694A18"/>
    <w:rsid w:val="00696E5B"/>
    <w:rsid w:val="006A02D0"/>
    <w:rsid w:val="006A174A"/>
    <w:rsid w:val="006B7AD4"/>
    <w:rsid w:val="006C1C23"/>
    <w:rsid w:val="006C3C19"/>
    <w:rsid w:val="006E02D5"/>
    <w:rsid w:val="006E1AD1"/>
    <w:rsid w:val="006E4F11"/>
    <w:rsid w:val="006E694D"/>
    <w:rsid w:val="006F1F49"/>
    <w:rsid w:val="006F395F"/>
    <w:rsid w:val="006F4BE0"/>
    <w:rsid w:val="006F5C7A"/>
    <w:rsid w:val="006F5DB9"/>
    <w:rsid w:val="00726DDC"/>
    <w:rsid w:val="00732AD3"/>
    <w:rsid w:val="007337F0"/>
    <w:rsid w:val="007365CD"/>
    <w:rsid w:val="007379BB"/>
    <w:rsid w:val="00773CDB"/>
    <w:rsid w:val="00775F46"/>
    <w:rsid w:val="0078502E"/>
    <w:rsid w:val="0078726F"/>
    <w:rsid w:val="00790B7F"/>
    <w:rsid w:val="00795039"/>
    <w:rsid w:val="007955E0"/>
    <w:rsid w:val="007A1076"/>
    <w:rsid w:val="007A4D94"/>
    <w:rsid w:val="007B461E"/>
    <w:rsid w:val="007B6974"/>
    <w:rsid w:val="007C6E91"/>
    <w:rsid w:val="007D325C"/>
    <w:rsid w:val="007D682D"/>
    <w:rsid w:val="007D68DA"/>
    <w:rsid w:val="007E7EDE"/>
    <w:rsid w:val="00803BEC"/>
    <w:rsid w:val="0082044D"/>
    <w:rsid w:val="00821645"/>
    <w:rsid w:val="00823412"/>
    <w:rsid w:val="008266C4"/>
    <w:rsid w:val="008270EA"/>
    <w:rsid w:val="00843AF9"/>
    <w:rsid w:val="00851D73"/>
    <w:rsid w:val="0085290D"/>
    <w:rsid w:val="00857841"/>
    <w:rsid w:val="00877BBA"/>
    <w:rsid w:val="0089146B"/>
    <w:rsid w:val="00895474"/>
    <w:rsid w:val="008A07A9"/>
    <w:rsid w:val="008A0842"/>
    <w:rsid w:val="008A6ED1"/>
    <w:rsid w:val="008B0A35"/>
    <w:rsid w:val="008B28DE"/>
    <w:rsid w:val="008B42F4"/>
    <w:rsid w:val="008B63D9"/>
    <w:rsid w:val="008C7F65"/>
    <w:rsid w:val="008D1DA0"/>
    <w:rsid w:val="008D296E"/>
    <w:rsid w:val="008F0687"/>
    <w:rsid w:val="008F2595"/>
    <w:rsid w:val="008F6F63"/>
    <w:rsid w:val="0090169D"/>
    <w:rsid w:val="009075B9"/>
    <w:rsid w:val="009231D4"/>
    <w:rsid w:val="00950F5C"/>
    <w:rsid w:val="00956CC4"/>
    <w:rsid w:val="009625BD"/>
    <w:rsid w:val="00970835"/>
    <w:rsid w:val="009716F6"/>
    <w:rsid w:val="00983DA7"/>
    <w:rsid w:val="00994297"/>
    <w:rsid w:val="00997DFC"/>
    <w:rsid w:val="009A3CC7"/>
    <w:rsid w:val="009C4F16"/>
    <w:rsid w:val="009C5C3A"/>
    <w:rsid w:val="009E46A5"/>
    <w:rsid w:val="009F399D"/>
    <w:rsid w:val="00A15584"/>
    <w:rsid w:val="00A31F19"/>
    <w:rsid w:val="00A35282"/>
    <w:rsid w:val="00A51415"/>
    <w:rsid w:val="00A51854"/>
    <w:rsid w:val="00A56229"/>
    <w:rsid w:val="00A60CC2"/>
    <w:rsid w:val="00A65A6E"/>
    <w:rsid w:val="00A70CB4"/>
    <w:rsid w:val="00A73766"/>
    <w:rsid w:val="00A87766"/>
    <w:rsid w:val="00A90B7E"/>
    <w:rsid w:val="00AA3F90"/>
    <w:rsid w:val="00AA5A97"/>
    <w:rsid w:val="00AB1B37"/>
    <w:rsid w:val="00AB26DB"/>
    <w:rsid w:val="00AC06AC"/>
    <w:rsid w:val="00AE2A5B"/>
    <w:rsid w:val="00AF091B"/>
    <w:rsid w:val="00AF4AF3"/>
    <w:rsid w:val="00AF5406"/>
    <w:rsid w:val="00AF77A0"/>
    <w:rsid w:val="00B024D9"/>
    <w:rsid w:val="00B16F52"/>
    <w:rsid w:val="00B336A1"/>
    <w:rsid w:val="00B44EA4"/>
    <w:rsid w:val="00B57FF1"/>
    <w:rsid w:val="00B77CA8"/>
    <w:rsid w:val="00B83B22"/>
    <w:rsid w:val="00B863B8"/>
    <w:rsid w:val="00B9011B"/>
    <w:rsid w:val="00B9245B"/>
    <w:rsid w:val="00BA0F6E"/>
    <w:rsid w:val="00BA7DE7"/>
    <w:rsid w:val="00BB01B1"/>
    <w:rsid w:val="00BB12B8"/>
    <w:rsid w:val="00BB44D8"/>
    <w:rsid w:val="00BB4F76"/>
    <w:rsid w:val="00BB64CD"/>
    <w:rsid w:val="00BD0FF6"/>
    <w:rsid w:val="00BD7DD5"/>
    <w:rsid w:val="00BE6560"/>
    <w:rsid w:val="00BF1931"/>
    <w:rsid w:val="00C05E6E"/>
    <w:rsid w:val="00C221E4"/>
    <w:rsid w:val="00C26509"/>
    <w:rsid w:val="00C32D73"/>
    <w:rsid w:val="00C340BC"/>
    <w:rsid w:val="00C46060"/>
    <w:rsid w:val="00C478A3"/>
    <w:rsid w:val="00C568D2"/>
    <w:rsid w:val="00C636E1"/>
    <w:rsid w:val="00C657ED"/>
    <w:rsid w:val="00C85CB3"/>
    <w:rsid w:val="00C935D4"/>
    <w:rsid w:val="00C944A1"/>
    <w:rsid w:val="00C9589C"/>
    <w:rsid w:val="00C971F7"/>
    <w:rsid w:val="00CA1FBE"/>
    <w:rsid w:val="00CA255A"/>
    <w:rsid w:val="00CA256C"/>
    <w:rsid w:val="00CB1DA3"/>
    <w:rsid w:val="00CB6904"/>
    <w:rsid w:val="00CC432D"/>
    <w:rsid w:val="00CC5992"/>
    <w:rsid w:val="00CC6335"/>
    <w:rsid w:val="00CD21CE"/>
    <w:rsid w:val="00CE661F"/>
    <w:rsid w:val="00CE733C"/>
    <w:rsid w:val="00CF7EC3"/>
    <w:rsid w:val="00D01449"/>
    <w:rsid w:val="00D0782B"/>
    <w:rsid w:val="00D3162F"/>
    <w:rsid w:val="00D330FC"/>
    <w:rsid w:val="00D41EFF"/>
    <w:rsid w:val="00D821EF"/>
    <w:rsid w:val="00D905AB"/>
    <w:rsid w:val="00D9138A"/>
    <w:rsid w:val="00D928AA"/>
    <w:rsid w:val="00DA300D"/>
    <w:rsid w:val="00DB6B57"/>
    <w:rsid w:val="00DD0556"/>
    <w:rsid w:val="00DD1021"/>
    <w:rsid w:val="00DD4933"/>
    <w:rsid w:val="00DF17C9"/>
    <w:rsid w:val="00E11EDD"/>
    <w:rsid w:val="00E13C9D"/>
    <w:rsid w:val="00E146EC"/>
    <w:rsid w:val="00E220DF"/>
    <w:rsid w:val="00E3186E"/>
    <w:rsid w:val="00E36606"/>
    <w:rsid w:val="00E36B81"/>
    <w:rsid w:val="00E415C8"/>
    <w:rsid w:val="00E47A17"/>
    <w:rsid w:val="00E50B9F"/>
    <w:rsid w:val="00E538C9"/>
    <w:rsid w:val="00E54B8E"/>
    <w:rsid w:val="00E74591"/>
    <w:rsid w:val="00E7555C"/>
    <w:rsid w:val="00E7728E"/>
    <w:rsid w:val="00EA2B5F"/>
    <w:rsid w:val="00EC5B37"/>
    <w:rsid w:val="00EC6366"/>
    <w:rsid w:val="00ED31FF"/>
    <w:rsid w:val="00ED5F8D"/>
    <w:rsid w:val="00EE16B0"/>
    <w:rsid w:val="00EE4E58"/>
    <w:rsid w:val="00F0047A"/>
    <w:rsid w:val="00F05F6F"/>
    <w:rsid w:val="00F10E5C"/>
    <w:rsid w:val="00F12A78"/>
    <w:rsid w:val="00F13C65"/>
    <w:rsid w:val="00F30CE3"/>
    <w:rsid w:val="00F31B45"/>
    <w:rsid w:val="00F3414D"/>
    <w:rsid w:val="00F448E9"/>
    <w:rsid w:val="00F51488"/>
    <w:rsid w:val="00F6213E"/>
    <w:rsid w:val="00F62C84"/>
    <w:rsid w:val="00F74568"/>
    <w:rsid w:val="00F857D3"/>
    <w:rsid w:val="00F87889"/>
    <w:rsid w:val="00F95DD1"/>
    <w:rsid w:val="00F96A80"/>
    <w:rsid w:val="00FA4520"/>
    <w:rsid w:val="00FB025D"/>
    <w:rsid w:val="00FB57C5"/>
    <w:rsid w:val="00FC3D45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5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45"/>
    <w:rPr>
      <w:sz w:val="18"/>
      <w:szCs w:val="18"/>
    </w:rPr>
  </w:style>
  <w:style w:type="character" w:styleId="a5">
    <w:name w:val="Strong"/>
    <w:basedOn w:val="a0"/>
    <w:uiPriority w:val="22"/>
    <w:qFormat/>
    <w:rsid w:val="0060037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4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682"/>
    <w:rPr>
      <w:rFonts w:ascii="Times New Roman" w:eastAsia="仿宋_GB2312" w:hAnsi="Times New Roman"/>
      <w:sz w:val="18"/>
      <w:szCs w:val="18"/>
    </w:rPr>
  </w:style>
  <w:style w:type="table" w:styleId="a7">
    <w:name w:val="Table Grid"/>
    <w:basedOn w:val="a1"/>
    <w:rsid w:val="008204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E91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E41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group">
    <w:name w:val="rgroup"/>
    <w:basedOn w:val="a0"/>
    <w:rsid w:val="00AA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5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45"/>
    <w:rPr>
      <w:sz w:val="18"/>
      <w:szCs w:val="18"/>
    </w:rPr>
  </w:style>
  <w:style w:type="character" w:styleId="a5">
    <w:name w:val="Strong"/>
    <w:basedOn w:val="a0"/>
    <w:uiPriority w:val="22"/>
    <w:qFormat/>
    <w:rsid w:val="0060037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4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682"/>
    <w:rPr>
      <w:rFonts w:ascii="Times New Roman" w:eastAsia="仿宋_GB2312" w:hAnsi="Times New Roman"/>
      <w:sz w:val="18"/>
      <w:szCs w:val="18"/>
    </w:rPr>
  </w:style>
  <w:style w:type="table" w:styleId="a7">
    <w:name w:val="Table Grid"/>
    <w:basedOn w:val="a1"/>
    <w:rsid w:val="008204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E91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E41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group">
    <w:name w:val="rgroup"/>
    <w:basedOn w:val="a0"/>
    <w:rsid w:val="00AA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246</Words>
  <Characters>1404</Characters>
  <Application>Microsoft Office Word</Application>
  <DocSecurity>0</DocSecurity>
  <Lines>11</Lines>
  <Paragraphs>3</Paragraphs>
  <ScaleCrop>false</ScaleCrop>
  <Company>微软中国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216</cp:revision>
  <cp:lastPrinted>2023-11-15T01:07:00Z</cp:lastPrinted>
  <dcterms:created xsi:type="dcterms:W3CDTF">2023-04-03T01:11:00Z</dcterms:created>
  <dcterms:modified xsi:type="dcterms:W3CDTF">2023-11-15T01:18:00Z</dcterms:modified>
</cp:coreProperties>
</file>