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08" w:rsidRDefault="00581B08" w:rsidP="009E5BA6">
      <w:pPr>
        <w:spacing w:line="560" w:lineRule="exact"/>
        <w:jc w:val="center"/>
        <w:rPr>
          <w:rFonts w:ascii="方正小标宋简体" w:eastAsia="方正小标宋简体"/>
          <w:sz w:val="44"/>
          <w:szCs w:val="44"/>
        </w:rPr>
      </w:pPr>
    </w:p>
    <w:p w:rsidR="00D924E7" w:rsidRDefault="009E5BA6" w:rsidP="009E5BA6">
      <w:pPr>
        <w:spacing w:line="560" w:lineRule="exact"/>
        <w:jc w:val="center"/>
        <w:rPr>
          <w:rFonts w:ascii="方正小标宋简体" w:eastAsia="方正小标宋简体"/>
          <w:sz w:val="44"/>
          <w:szCs w:val="44"/>
        </w:rPr>
      </w:pPr>
      <w:r w:rsidRPr="009E5BA6">
        <w:rPr>
          <w:rFonts w:ascii="方正小标宋简体" w:eastAsia="方正小标宋简体" w:hint="eastAsia"/>
          <w:sz w:val="44"/>
          <w:szCs w:val="44"/>
        </w:rPr>
        <w:t>《吉林省房屋建筑和市政基础设施工程</w:t>
      </w:r>
    </w:p>
    <w:p w:rsidR="009E5BA6" w:rsidRPr="009E5BA6" w:rsidRDefault="00581B08" w:rsidP="009E5BA6">
      <w:pPr>
        <w:spacing w:line="560" w:lineRule="exact"/>
        <w:jc w:val="center"/>
        <w:rPr>
          <w:rFonts w:ascii="方正小标宋简体" w:eastAsia="方正小标宋简体" w:hint="eastAsia"/>
          <w:sz w:val="44"/>
          <w:szCs w:val="44"/>
        </w:rPr>
      </w:pPr>
      <w:bookmarkStart w:id="0" w:name="_GoBack"/>
      <w:bookmarkEnd w:id="0"/>
      <w:r>
        <w:rPr>
          <w:rFonts w:ascii="方正小标宋简体" w:eastAsia="方正小标宋简体" w:hint="eastAsia"/>
          <w:sz w:val="44"/>
          <w:szCs w:val="44"/>
        </w:rPr>
        <w:t>评标专家</w:t>
      </w:r>
      <w:r w:rsidR="009E5BA6" w:rsidRPr="009E5BA6">
        <w:rPr>
          <w:rFonts w:ascii="方正小标宋简体" w:eastAsia="方正小标宋简体" w:hint="eastAsia"/>
          <w:sz w:val="44"/>
          <w:szCs w:val="44"/>
        </w:rPr>
        <w:t>管理办法</w:t>
      </w:r>
      <w:r w:rsidR="009E5BA6" w:rsidRPr="009E5BA6">
        <w:rPr>
          <w:rFonts w:ascii="方正小标宋简体" w:eastAsia="方正小标宋简体" w:hint="eastAsia"/>
          <w:sz w:val="44"/>
          <w:szCs w:val="44"/>
        </w:rPr>
        <w:t>(征求意见稿）》政策解读</w:t>
      </w:r>
    </w:p>
    <w:p w:rsidR="009E5BA6" w:rsidRPr="009E5BA6" w:rsidRDefault="009E5BA6" w:rsidP="009E5BA6">
      <w:pPr>
        <w:spacing w:line="560" w:lineRule="exact"/>
        <w:rPr>
          <w:rFonts w:ascii="方正小标宋简体" w:eastAsia="方正小标宋简体" w:hint="eastAsia"/>
          <w:sz w:val="44"/>
          <w:szCs w:val="44"/>
        </w:rPr>
      </w:pPr>
      <w:r w:rsidRPr="009E5BA6">
        <w:rPr>
          <w:rFonts w:ascii="方正小标宋简体" w:eastAsia="方正小标宋简体" w:hint="eastAsia"/>
          <w:sz w:val="44"/>
          <w:szCs w:val="44"/>
        </w:rPr>
        <w:t> </w:t>
      </w:r>
    </w:p>
    <w:p w:rsidR="009E5BA6" w:rsidRPr="00581B08" w:rsidRDefault="009E5BA6" w:rsidP="00581B08">
      <w:pPr>
        <w:spacing w:line="560" w:lineRule="exact"/>
        <w:ind w:firstLineChars="200" w:firstLine="640"/>
        <w:rPr>
          <w:rFonts w:ascii="仿宋_GB2312" w:eastAsia="仿宋_GB2312" w:hint="eastAsia"/>
          <w:sz w:val="32"/>
          <w:szCs w:val="32"/>
        </w:rPr>
      </w:pPr>
      <w:r w:rsidRPr="00581B08">
        <w:rPr>
          <w:rFonts w:ascii="仿宋_GB2312" w:eastAsia="仿宋_GB2312" w:hint="eastAsia"/>
          <w:sz w:val="32"/>
          <w:szCs w:val="32"/>
        </w:rPr>
        <w:t>现将</w:t>
      </w:r>
      <w:r w:rsidR="00581B08" w:rsidRPr="00581B08">
        <w:rPr>
          <w:rFonts w:ascii="仿宋_GB2312" w:eastAsia="仿宋_GB2312" w:hint="eastAsia"/>
          <w:sz w:val="32"/>
          <w:szCs w:val="32"/>
        </w:rPr>
        <w:t>《吉林省房屋建筑和市政基础设施工程评标专家管理办法(征求意见稿）》</w:t>
      </w:r>
      <w:r w:rsidRPr="00581B08">
        <w:rPr>
          <w:rFonts w:ascii="仿宋_GB2312" w:eastAsia="仿宋_GB2312" w:hint="eastAsia"/>
          <w:sz w:val="32"/>
          <w:szCs w:val="32"/>
        </w:rPr>
        <w:t>（以下简称“</w:t>
      </w:r>
      <w:r w:rsidR="00581B08" w:rsidRPr="00581B08">
        <w:rPr>
          <w:rFonts w:ascii="仿宋_GB2312" w:eastAsia="仿宋_GB2312" w:hint="eastAsia"/>
          <w:sz w:val="32"/>
          <w:szCs w:val="32"/>
        </w:rPr>
        <w:t>《管理办法》</w:t>
      </w:r>
      <w:r w:rsidRPr="00581B08">
        <w:rPr>
          <w:rFonts w:ascii="仿宋_GB2312" w:eastAsia="仿宋_GB2312" w:hint="eastAsia"/>
          <w:sz w:val="32"/>
          <w:szCs w:val="32"/>
        </w:rPr>
        <w:t>”）有关政策解读如下：</w:t>
      </w:r>
    </w:p>
    <w:p w:rsidR="009E5BA6" w:rsidRPr="00581B08" w:rsidRDefault="009E5BA6" w:rsidP="009E5BA6">
      <w:pPr>
        <w:spacing w:line="560" w:lineRule="exact"/>
        <w:rPr>
          <w:rFonts w:ascii="黑体" w:eastAsia="黑体" w:hAnsi="黑体" w:hint="eastAsia"/>
          <w:sz w:val="32"/>
          <w:szCs w:val="32"/>
        </w:rPr>
      </w:pPr>
      <w:r w:rsidRPr="00581B08">
        <w:rPr>
          <w:rFonts w:ascii="仿宋_GB2312" w:eastAsia="仿宋_GB2312" w:hint="eastAsia"/>
          <w:sz w:val="32"/>
          <w:szCs w:val="32"/>
        </w:rPr>
        <w:t xml:space="preserve">　　</w:t>
      </w:r>
      <w:r w:rsidRPr="00581B08">
        <w:rPr>
          <w:rFonts w:ascii="黑体" w:eastAsia="黑体" w:hAnsi="黑体" w:hint="eastAsia"/>
          <w:sz w:val="32"/>
          <w:szCs w:val="32"/>
        </w:rPr>
        <w:t>一、起草背景和过程</w:t>
      </w:r>
    </w:p>
    <w:p w:rsidR="00DE63AE" w:rsidRPr="00581B08" w:rsidRDefault="00DE63AE" w:rsidP="00DE63AE">
      <w:pPr>
        <w:spacing w:line="560" w:lineRule="exact"/>
        <w:ind w:firstLineChars="200" w:firstLine="640"/>
        <w:rPr>
          <w:rFonts w:ascii="仿宋_GB2312" w:eastAsia="仿宋_GB2312" w:hint="eastAsia"/>
          <w:sz w:val="32"/>
          <w:szCs w:val="32"/>
        </w:rPr>
      </w:pPr>
      <w:r w:rsidRPr="00DE63AE">
        <w:rPr>
          <w:rFonts w:ascii="仿宋_GB2312" w:eastAsia="仿宋_GB2312" w:hAnsi="Times New Roman" w:cs="Times New Roman" w:hint="eastAsia"/>
          <w:sz w:val="32"/>
          <w:szCs w:val="32"/>
        </w:rPr>
        <w:t>近几年来，我省房屋建筑和市政基础设施工程项目招标投标管理工作，通过不断完善规章制度、创新监管机制、规范监管程序、加强信息化建设等措施，使全省招标投标管理工作日趋规范。但</w:t>
      </w:r>
      <w:r w:rsidRPr="00DE63AE">
        <w:rPr>
          <w:rFonts w:ascii="仿宋_GB2312" w:eastAsia="仿宋_GB2312" w:hAnsi="仿宋" w:cs="Times New Roman" w:hint="eastAsia"/>
          <w:sz w:val="32"/>
          <w:szCs w:val="32"/>
        </w:rPr>
        <w:t>招标投标活动中</w:t>
      </w:r>
      <w:r>
        <w:rPr>
          <w:rFonts w:ascii="仿宋_GB2312" w:eastAsia="仿宋_GB2312" w:hAnsi="仿宋" w:cs="Times New Roman" w:hint="eastAsia"/>
          <w:sz w:val="32"/>
          <w:szCs w:val="32"/>
        </w:rPr>
        <w:t>评标专家</w:t>
      </w:r>
      <w:r w:rsidRPr="00DE63AE">
        <w:rPr>
          <w:rFonts w:ascii="仿宋_GB2312" w:eastAsia="仿宋_GB2312" w:hint="eastAsia"/>
          <w:color w:val="000000"/>
          <w:sz w:val="32"/>
          <w:szCs w:val="32"/>
          <w:shd w:val="clear" w:color="auto" w:fill="FFFFFF"/>
        </w:rPr>
        <w:t>评标行为不规范，招标投标业务知识欠缺，不能准确理解招标文件就开展评标工作，出现畸高畸低评分、异常一致评分或者打错分的现象，</w:t>
      </w:r>
      <w:r>
        <w:rPr>
          <w:rFonts w:ascii="仿宋_GB2312" w:eastAsia="仿宋_GB2312" w:hint="eastAsia"/>
          <w:color w:val="000000"/>
          <w:sz w:val="32"/>
          <w:szCs w:val="32"/>
          <w:shd w:val="clear" w:color="auto" w:fill="FFFFFF"/>
        </w:rPr>
        <w:t>个别评标专家</w:t>
      </w:r>
      <w:r w:rsidRPr="00DE63AE">
        <w:rPr>
          <w:rFonts w:ascii="仿宋_GB2312" w:eastAsia="仿宋_GB2312" w:hint="eastAsia"/>
          <w:color w:val="000000"/>
          <w:sz w:val="32"/>
          <w:szCs w:val="32"/>
          <w:shd w:val="clear" w:color="auto" w:fill="FFFFFF"/>
        </w:rPr>
        <w:t>不能独立开展评标工作</w:t>
      </w:r>
      <w:r>
        <w:rPr>
          <w:rFonts w:ascii="仿宋_GB2312" w:eastAsia="仿宋_GB2312" w:hint="eastAsia"/>
          <w:color w:val="000000"/>
          <w:sz w:val="32"/>
          <w:szCs w:val="32"/>
          <w:shd w:val="clear" w:color="auto" w:fill="FFFFFF"/>
        </w:rPr>
        <w:t>。</w:t>
      </w:r>
      <w:r w:rsidRPr="00DE63AE">
        <w:rPr>
          <w:rFonts w:ascii="仿宋_GB2312" w:eastAsia="仿宋_GB2312" w:hint="eastAsia"/>
          <w:color w:val="000000"/>
          <w:sz w:val="32"/>
          <w:szCs w:val="32"/>
          <w:shd w:val="clear" w:color="auto" w:fill="FFFFFF"/>
        </w:rPr>
        <w:t>极个别评标专家有索要高额评审费和不能客观公正履行职责的行为。</w:t>
      </w:r>
      <w:r>
        <w:rPr>
          <w:rFonts w:ascii="仿宋_GB2312" w:eastAsia="仿宋_GB2312" w:hint="eastAsia"/>
          <w:color w:val="000000"/>
          <w:sz w:val="32"/>
          <w:szCs w:val="32"/>
          <w:shd w:val="clear" w:color="auto" w:fill="FFFFFF"/>
        </w:rPr>
        <w:t>评标专家</w:t>
      </w:r>
      <w:r w:rsidRPr="00DE63AE">
        <w:rPr>
          <w:rFonts w:ascii="仿宋_GB2312" w:eastAsia="仿宋_GB2312" w:hAnsi="仿宋" w:cs="Times New Roman" w:hint="eastAsia"/>
          <w:sz w:val="32"/>
          <w:szCs w:val="32"/>
        </w:rPr>
        <w:t>存在的不规范或者违法违规行为严重干扰招标投标市场秩序，</w:t>
      </w:r>
      <w:r w:rsidRPr="00DE63AE">
        <w:rPr>
          <w:rFonts w:ascii="仿宋_GB2312" w:eastAsia="仿宋_GB2312" w:hAnsi="Times New Roman" w:cs="Times New Roman" w:hint="eastAsia"/>
          <w:sz w:val="32"/>
          <w:szCs w:val="32"/>
        </w:rPr>
        <w:t>需要通过制定规范性文件的方式</w:t>
      </w:r>
      <w:r>
        <w:rPr>
          <w:rFonts w:ascii="仿宋_GB2312" w:eastAsia="仿宋_GB2312" w:hAnsi="Times New Roman" w:cs="Times New Roman" w:hint="eastAsia"/>
          <w:sz w:val="32"/>
          <w:szCs w:val="32"/>
        </w:rPr>
        <w:t>加强评标专家管理，</w:t>
      </w:r>
      <w:r w:rsidRPr="00DE63AE">
        <w:rPr>
          <w:rFonts w:ascii="仿宋_GB2312" w:eastAsia="仿宋_GB2312" w:hAnsi="Times New Roman" w:cs="Times New Roman" w:hint="eastAsia"/>
          <w:sz w:val="32"/>
          <w:szCs w:val="32"/>
        </w:rPr>
        <w:t>规范</w:t>
      </w:r>
      <w:r>
        <w:rPr>
          <w:rFonts w:ascii="仿宋_GB2312" w:eastAsia="仿宋_GB2312" w:hAnsi="Times New Roman" w:cs="Times New Roman" w:hint="eastAsia"/>
          <w:sz w:val="32"/>
          <w:szCs w:val="32"/>
        </w:rPr>
        <w:t>评标专家评</w:t>
      </w:r>
      <w:r w:rsidR="00200057">
        <w:rPr>
          <w:rFonts w:ascii="仿宋_GB2312" w:eastAsia="仿宋_GB2312" w:hAnsi="Times New Roman" w:cs="Times New Roman" w:hint="eastAsia"/>
          <w:sz w:val="32"/>
          <w:szCs w:val="32"/>
        </w:rPr>
        <w:t>审</w:t>
      </w:r>
      <w:r>
        <w:rPr>
          <w:rFonts w:ascii="仿宋_GB2312" w:eastAsia="仿宋_GB2312" w:hAnsi="Times New Roman" w:cs="Times New Roman" w:hint="eastAsia"/>
          <w:sz w:val="32"/>
          <w:szCs w:val="32"/>
        </w:rPr>
        <w:t>行为</w:t>
      </w:r>
      <w:r w:rsidRPr="00DE63AE">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22</w:t>
      </w:r>
      <w:r w:rsidRPr="00DE63AE">
        <w:rPr>
          <w:rFonts w:ascii="仿宋_GB2312" w:eastAsia="仿宋_GB2312" w:hAnsi="Times New Roman" w:cs="Times New Roman" w:hint="eastAsia"/>
          <w:sz w:val="32"/>
          <w:szCs w:val="32"/>
        </w:rPr>
        <w:t>年8月，我处起草了</w:t>
      </w:r>
      <w:r w:rsidRPr="00581B08">
        <w:rPr>
          <w:rFonts w:ascii="仿宋_GB2312" w:eastAsia="仿宋_GB2312" w:hint="eastAsia"/>
          <w:sz w:val="32"/>
          <w:szCs w:val="32"/>
        </w:rPr>
        <w:t>《管理办法》</w:t>
      </w:r>
      <w:r w:rsidRPr="00DE63AE">
        <w:rPr>
          <w:rFonts w:ascii="仿宋_GB2312" w:eastAsia="仿宋_GB2312" w:hAnsi="Times New Roman" w:cs="Times New Roman" w:hint="eastAsia"/>
          <w:sz w:val="32"/>
          <w:szCs w:val="32"/>
        </w:rPr>
        <w:t>，</w:t>
      </w:r>
      <w:r w:rsidR="00200057">
        <w:rPr>
          <w:rFonts w:ascii="仿宋_GB2312" w:eastAsia="仿宋_GB2312" w:hAnsi="Times New Roman" w:cs="Times New Roman" w:hint="eastAsia"/>
          <w:sz w:val="32"/>
          <w:szCs w:val="32"/>
        </w:rPr>
        <w:t>并</w:t>
      </w:r>
      <w:r w:rsidRPr="00581B08">
        <w:rPr>
          <w:rFonts w:ascii="仿宋_GB2312" w:eastAsia="仿宋_GB2312" w:hint="eastAsia"/>
          <w:sz w:val="32"/>
          <w:szCs w:val="32"/>
        </w:rPr>
        <w:t>组织</w:t>
      </w:r>
      <w:r>
        <w:rPr>
          <w:rFonts w:ascii="仿宋_GB2312" w:eastAsia="仿宋_GB2312" w:hint="eastAsia"/>
          <w:sz w:val="32"/>
          <w:szCs w:val="32"/>
        </w:rPr>
        <w:t>省公共资源交易管理部门、行政监督部门、招标代理机构和行业专家等召开座谈会，</w:t>
      </w:r>
      <w:r w:rsidR="00200057">
        <w:rPr>
          <w:rFonts w:ascii="仿宋_GB2312" w:eastAsia="仿宋_GB2312" w:hint="eastAsia"/>
          <w:sz w:val="32"/>
          <w:szCs w:val="32"/>
        </w:rPr>
        <w:t>研究讨论</w:t>
      </w:r>
      <w:r>
        <w:rPr>
          <w:rFonts w:ascii="仿宋_GB2312" w:eastAsia="仿宋_GB2312" w:hint="eastAsia"/>
          <w:sz w:val="32"/>
          <w:szCs w:val="32"/>
        </w:rPr>
        <w:t>，</w:t>
      </w:r>
      <w:r w:rsidRPr="00581B08">
        <w:rPr>
          <w:rFonts w:ascii="仿宋_GB2312" w:eastAsia="仿宋_GB2312" w:hint="eastAsia"/>
          <w:sz w:val="32"/>
          <w:szCs w:val="32"/>
        </w:rPr>
        <w:t>并进行了修改完善，为了把《</w:t>
      </w:r>
      <w:r>
        <w:rPr>
          <w:rFonts w:ascii="仿宋_GB2312" w:eastAsia="仿宋_GB2312" w:hint="eastAsia"/>
          <w:sz w:val="32"/>
          <w:szCs w:val="32"/>
        </w:rPr>
        <w:t>管理办法</w:t>
      </w:r>
      <w:r w:rsidRPr="00581B08">
        <w:rPr>
          <w:rFonts w:ascii="仿宋_GB2312" w:eastAsia="仿宋_GB2312" w:hint="eastAsia"/>
          <w:sz w:val="32"/>
          <w:szCs w:val="32"/>
        </w:rPr>
        <w:t>》修改的更好，现面向社会征求意见。</w:t>
      </w:r>
    </w:p>
    <w:p w:rsidR="009E5BA6" w:rsidRPr="00DE63AE" w:rsidRDefault="00200057" w:rsidP="00200057">
      <w:pPr>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二、</w:t>
      </w:r>
      <w:r w:rsidR="009E5BA6" w:rsidRPr="00DE63AE">
        <w:rPr>
          <w:rFonts w:ascii="黑体" w:eastAsia="黑体" w:hAnsi="黑体" w:hint="eastAsia"/>
          <w:sz w:val="32"/>
          <w:szCs w:val="32"/>
        </w:rPr>
        <w:t>主要内容</w:t>
      </w:r>
    </w:p>
    <w:p w:rsidR="009E5BA6" w:rsidRPr="007D12EE" w:rsidRDefault="009E5BA6" w:rsidP="007D12EE">
      <w:pPr>
        <w:spacing w:line="580" w:lineRule="exact"/>
        <w:ind w:firstLineChars="150" w:firstLine="480"/>
        <w:rPr>
          <w:rFonts w:ascii="仿宋_GB2312" w:eastAsia="仿宋_GB2312" w:hint="eastAsia"/>
          <w:sz w:val="32"/>
          <w:szCs w:val="32"/>
        </w:rPr>
      </w:pPr>
      <w:r w:rsidRPr="00581B08">
        <w:rPr>
          <w:rFonts w:ascii="仿宋_GB2312" w:eastAsia="仿宋_GB2312" w:hint="eastAsia"/>
          <w:sz w:val="32"/>
          <w:szCs w:val="32"/>
        </w:rPr>
        <w:t>《</w:t>
      </w:r>
      <w:r w:rsidR="00200057">
        <w:rPr>
          <w:rFonts w:ascii="仿宋_GB2312" w:eastAsia="仿宋_GB2312" w:hint="eastAsia"/>
          <w:sz w:val="32"/>
          <w:szCs w:val="32"/>
        </w:rPr>
        <w:t>管理办法</w:t>
      </w:r>
      <w:r w:rsidRPr="00581B08">
        <w:rPr>
          <w:rFonts w:ascii="仿宋_GB2312" w:eastAsia="仿宋_GB2312" w:hint="eastAsia"/>
          <w:sz w:val="32"/>
          <w:szCs w:val="32"/>
        </w:rPr>
        <w:t>》共分八章，</w:t>
      </w:r>
      <w:r w:rsidR="00200057">
        <w:rPr>
          <w:rFonts w:ascii="仿宋_GB2312" w:eastAsia="仿宋_GB2312" w:hint="eastAsia"/>
          <w:sz w:val="32"/>
          <w:szCs w:val="32"/>
        </w:rPr>
        <w:t>七十七条款。</w:t>
      </w:r>
      <w:r w:rsidRPr="00581B08">
        <w:rPr>
          <w:rFonts w:ascii="仿宋_GB2312" w:eastAsia="仿宋_GB2312" w:hint="eastAsia"/>
          <w:sz w:val="32"/>
          <w:szCs w:val="32"/>
        </w:rPr>
        <w:t>主要包括：总则、</w:t>
      </w:r>
      <w:r w:rsidR="00200057">
        <w:rPr>
          <w:rFonts w:ascii="仿宋_GB2312" w:eastAsia="仿宋_GB2312" w:hint="eastAsia"/>
          <w:sz w:val="32"/>
          <w:szCs w:val="32"/>
        </w:rPr>
        <w:lastRenderedPageBreak/>
        <w:t>选聘和解聘</w:t>
      </w:r>
      <w:r w:rsidRPr="00581B08">
        <w:rPr>
          <w:rFonts w:ascii="仿宋_GB2312" w:eastAsia="仿宋_GB2312" w:hint="eastAsia"/>
          <w:sz w:val="32"/>
          <w:szCs w:val="32"/>
        </w:rPr>
        <w:t>、</w:t>
      </w:r>
      <w:r w:rsidR="00200057">
        <w:rPr>
          <w:rFonts w:ascii="仿宋_GB2312" w:eastAsia="仿宋_GB2312" w:hint="eastAsia"/>
          <w:sz w:val="32"/>
          <w:szCs w:val="32"/>
        </w:rPr>
        <w:t>权利和义务</w:t>
      </w:r>
      <w:r w:rsidRPr="00581B08">
        <w:rPr>
          <w:rFonts w:ascii="仿宋_GB2312" w:eastAsia="仿宋_GB2312" w:hint="eastAsia"/>
          <w:sz w:val="32"/>
          <w:szCs w:val="32"/>
        </w:rPr>
        <w:t>、</w:t>
      </w:r>
      <w:r w:rsidR="00200057">
        <w:rPr>
          <w:rFonts w:ascii="仿宋_GB2312" w:eastAsia="仿宋_GB2312" w:hint="eastAsia"/>
          <w:sz w:val="32"/>
          <w:szCs w:val="32"/>
        </w:rPr>
        <w:t>抽取和使用</w:t>
      </w:r>
      <w:r w:rsidRPr="00581B08">
        <w:rPr>
          <w:rFonts w:ascii="仿宋_GB2312" w:eastAsia="仿宋_GB2312" w:hint="eastAsia"/>
          <w:sz w:val="32"/>
          <w:szCs w:val="32"/>
        </w:rPr>
        <w:t>、</w:t>
      </w:r>
      <w:r w:rsidR="00200057">
        <w:rPr>
          <w:rFonts w:ascii="仿宋_GB2312" w:eastAsia="仿宋_GB2312" w:hint="eastAsia"/>
          <w:sz w:val="32"/>
          <w:szCs w:val="32"/>
        </w:rPr>
        <w:t>考核和管理</w:t>
      </w:r>
      <w:r w:rsidRPr="00581B08">
        <w:rPr>
          <w:rFonts w:ascii="仿宋_GB2312" w:eastAsia="仿宋_GB2312" w:hint="eastAsia"/>
          <w:sz w:val="32"/>
          <w:szCs w:val="32"/>
        </w:rPr>
        <w:t>、</w:t>
      </w:r>
      <w:r w:rsidR="00200057">
        <w:rPr>
          <w:rFonts w:ascii="仿宋_GB2312" w:eastAsia="仿宋_GB2312" w:hint="eastAsia"/>
          <w:sz w:val="32"/>
          <w:szCs w:val="32"/>
        </w:rPr>
        <w:t>评审劳务报酬</w:t>
      </w:r>
      <w:r w:rsidRPr="00581B08">
        <w:rPr>
          <w:rFonts w:ascii="仿宋_GB2312" w:eastAsia="仿宋_GB2312" w:hint="eastAsia"/>
          <w:sz w:val="32"/>
          <w:szCs w:val="32"/>
        </w:rPr>
        <w:t>、</w:t>
      </w:r>
      <w:r w:rsidR="00200057">
        <w:rPr>
          <w:rFonts w:ascii="仿宋_GB2312" w:eastAsia="仿宋_GB2312" w:hint="eastAsia"/>
          <w:sz w:val="32"/>
          <w:szCs w:val="32"/>
        </w:rPr>
        <w:t>法律责任</w:t>
      </w:r>
      <w:r w:rsidRPr="00581B08">
        <w:rPr>
          <w:rFonts w:ascii="仿宋_GB2312" w:eastAsia="仿宋_GB2312" w:hint="eastAsia"/>
          <w:sz w:val="32"/>
          <w:szCs w:val="32"/>
        </w:rPr>
        <w:t>、附则等内容。</w:t>
      </w:r>
      <w:r w:rsidR="00FF01AE" w:rsidRPr="00581B08">
        <w:rPr>
          <w:rFonts w:ascii="仿宋_GB2312" w:eastAsia="仿宋_GB2312" w:hint="eastAsia"/>
          <w:sz w:val="32"/>
          <w:szCs w:val="32"/>
        </w:rPr>
        <w:t>《</w:t>
      </w:r>
      <w:r w:rsidR="00FF01AE">
        <w:rPr>
          <w:rFonts w:ascii="仿宋_GB2312" w:eastAsia="仿宋_GB2312" w:hint="eastAsia"/>
          <w:sz w:val="32"/>
          <w:szCs w:val="32"/>
        </w:rPr>
        <w:t>管理办法</w:t>
      </w:r>
      <w:r w:rsidR="00FF01AE" w:rsidRPr="00581B08">
        <w:rPr>
          <w:rFonts w:ascii="仿宋_GB2312" w:eastAsia="仿宋_GB2312" w:hint="eastAsia"/>
          <w:sz w:val="32"/>
          <w:szCs w:val="32"/>
        </w:rPr>
        <w:t>》</w:t>
      </w:r>
      <w:r w:rsidR="007D12EE" w:rsidRPr="007D12EE">
        <w:rPr>
          <w:rFonts w:ascii="仿宋_GB2312" w:eastAsia="仿宋_GB2312" w:hint="eastAsia"/>
          <w:color w:val="000000"/>
          <w:sz w:val="32"/>
          <w:szCs w:val="32"/>
          <w:shd w:val="clear" w:color="auto" w:fill="FFFFFF"/>
        </w:rPr>
        <w:t>严格执行</w:t>
      </w:r>
      <w:r w:rsidR="007D12EE" w:rsidRPr="007D12EE">
        <w:rPr>
          <w:rFonts w:ascii="仿宋_GB2312" w:eastAsia="仿宋_GB2312" w:hAnsi="Times New Roman" w:cs="Times New Roman" w:hint="eastAsia"/>
          <w:sz w:val="32"/>
          <w:szCs w:val="32"/>
        </w:rPr>
        <w:t>选聘和解聘制度</w:t>
      </w:r>
      <w:r w:rsidR="007D12EE" w:rsidRPr="007D12EE">
        <w:rPr>
          <w:rFonts w:ascii="仿宋_GB2312" w:eastAsia="仿宋_GB2312" w:hAnsi="Times New Roman" w:cs="Times New Roman" w:hint="eastAsia"/>
          <w:sz w:val="32"/>
          <w:szCs w:val="32"/>
        </w:rPr>
        <w:t>，实现</w:t>
      </w:r>
      <w:r w:rsidR="007D12EE" w:rsidRPr="007D12EE">
        <w:rPr>
          <w:rFonts w:ascii="仿宋_GB2312" w:eastAsia="仿宋_GB2312" w:hint="eastAsia"/>
          <w:color w:val="000000"/>
          <w:sz w:val="32"/>
          <w:szCs w:val="32"/>
          <w:shd w:val="clear" w:color="auto" w:fill="FFFFFF"/>
        </w:rPr>
        <w:t>评标专家动态监管。</w:t>
      </w:r>
      <w:r w:rsidR="00200057" w:rsidRPr="007D12EE">
        <w:rPr>
          <w:rFonts w:ascii="仿宋_GB2312" w:eastAsia="仿宋_GB2312" w:hint="eastAsia"/>
          <w:sz w:val="32"/>
          <w:szCs w:val="32"/>
        </w:rPr>
        <w:t>建立评标专家个人信用档案，作为评标专家考核管理、续聘审核的依据。</w:t>
      </w:r>
      <w:r w:rsidR="007D12EE">
        <w:rPr>
          <w:rFonts w:ascii="仿宋_GB2312" w:eastAsia="仿宋_GB2312" w:hint="eastAsia"/>
          <w:sz w:val="32"/>
          <w:szCs w:val="32"/>
        </w:rPr>
        <w:t>评标专家考核实行“一标一评”的日常考核和年度考核相结合的办法。评审劳务报酬按省住房城乡建设行政主管部门根据实际情况制定的标准，由招标人或其委托的招标代理机构通过公共资源交易服务机构采取银行转帐方式统一支付。</w:t>
      </w:r>
    </w:p>
    <w:p w:rsidR="00200057" w:rsidRPr="00200057" w:rsidRDefault="009E5BA6" w:rsidP="00FF01AE">
      <w:pPr>
        <w:spacing w:line="560" w:lineRule="exact"/>
        <w:rPr>
          <w:rFonts w:ascii="黑体" w:eastAsia="黑体" w:hAnsi="黑体" w:cs="Times New Roman" w:hint="eastAsia"/>
          <w:sz w:val="32"/>
          <w:szCs w:val="32"/>
        </w:rPr>
      </w:pPr>
      <w:r w:rsidRPr="007D12EE">
        <w:rPr>
          <w:rFonts w:ascii="仿宋_GB2312" w:eastAsia="仿宋_GB2312" w:hint="eastAsia"/>
          <w:sz w:val="32"/>
          <w:szCs w:val="32"/>
        </w:rPr>
        <w:t xml:space="preserve">　　</w:t>
      </w:r>
      <w:r w:rsidR="00200057" w:rsidRPr="00200057">
        <w:rPr>
          <w:rFonts w:ascii="黑体" w:eastAsia="黑体" w:hAnsi="黑体" w:cs="Times New Roman" w:hint="eastAsia"/>
          <w:sz w:val="32"/>
          <w:szCs w:val="32"/>
        </w:rPr>
        <w:t>三、需要说明的主要问题</w:t>
      </w:r>
    </w:p>
    <w:p w:rsidR="00200057" w:rsidRPr="00200057" w:rsidRDefault="00200057" w:rsidP="00200057">
      <w:pPr>
        <w:spacing w:line="620" w:lineRule="exact"/>
        <w:ind w:firstLineChars="200" w:firstLine="640"/>
        <w:rPr>
          <w:rFonts w:ascii="楷体" w:eastAsia="楷体" w:hAnsi="楷体" w:cs="Times New Roman" w:hint="eastAsia"/>
          <w:sz w:val="32"/>
          <w:szCs w:val="32"/>
        </w:rPr>
      </w:pPr>
      <w:r w:rsidRPr="00200057">
        <w:rPr>
          <w:rFonts w:ascii="楷体" w:eastAsia="楷体" w:hAnsi="楷体" w:cs="Times New Roman" w:hint="eastAsia"/>
          <w:sz w:val="32"/>
          <w:szCs w:val="32"/>
        </w:rPr>
        <w:t>（一）出台《</w:t>
      </w:r>
      <w:r w:rsidR="00FF01AE">
        <w:rPr>
          <w:rFonts w:ascii="楷体" w:eastAsia="楷体" w:hAnsi="楷体" w:cs="Times New Roman" w:hint="eastAsia"/>
          <w:sz w:val="32"/>
          <w:szCs w:val="32"/>
        </w:rPr>
        <w:t>管理办法</w:t>
      </w:r>
      <w:r w:rsidRPr="00200057">
        <w:rPr>
          <w:rFonts w:ascii="楷体" w:eastAsia="楷体" w:hAnsi="楷体" w:cs="Times New Roman" w:hint="eastAsia"/>
          <w:sz w:val="32"/>
          <w:szCs w:val="32"/>
        </w:rPr>
        <w:t>》的必要性</w:t>
      </w:r>
    </w:p>
    <w:p w:rsidR="00200057" w:rsidRPr="00200057" w:rsidRDefault="00FF01AE" w:rsidP="00200057">
      <w:pPr>
        <w:spacing w:line="620" w:lineRule="exact"/>
        <w:ind w:firstLineChars="200" w:firstLine="640"/>
        <w:rPr>
          <w:rFonts w:ascii="仿宋_GB2312" w:eastAsia="仿宋_GB2312" w:hAnsi="Times New Roman" w:cs="Times New Roman" w:hint="eastAsia"/>
          <w:sz w:val="32"/>
          <w:szCs w:val="32"/>
        </w:rPr>
      </w:pPr>
      <w:r w:rsidRPr="00FF01AE">
        <w:rPr>
          <w:rFonts w:ascii="Times New Roman" w:eastAsia="仿宋_GB2312" w:hAnsi="Times New Roman" w:cs="Times New Roman" w:hint="eastAsia"/>
          <w:sz w:val="32"/>
          <w:szCs w:val="24"/>
        </w:rPr>
        <w:t>加强</w:t>
      </w:r>
      <w:r>
        <w:rPr>
          <w:rFonts w:ascii="Times New Roman" w:eastAsia="仿宋_GB2312" w:hAnsi="Times New Roman" w:cs="Times New Roman" w:hint="eastAsia"/>
          <w:sz w:val="32"/>
          <w:szCs w:val="24"/>
        </w:rPr>
        <w:t>我省房屋建筑和市政基础设施工程</w:t>
      </w:r>
      <w:r w:rsidRPr="00FF01AE">
        <w:rPr>
          <w:rFonts w:ascii="Times New Roman" w:eastAsia="仿宋_GB2312" w:hAnsi="Times New Roman" w:cs="Times New Roman" w:hint="eastAsia"/>
          <w:sz w:val="32"/>
          <w:szCs w:val="24"/>
        </w:rPr>
        <w:t>评标专家管理，规范评标行为，保证评标活动公平、公正，提高评标质量，</w:t>
      </w:r>
      <w:r w:rsidR="00200057" w:rsidRPr="00200057">
        <w:rPr>
          <w:rFonts w:ascii="仿宋_GB2312" w:eastAsia="仿宋_GB2312" w:hAnsi="Times New Roman" w:cs="Times New Roman" w:hint="eastAsia"/>
          <w:sz w:val="32"/>
          <w:szCs w:val="32"/>
        </w:rPr>
        <w:t>保障招标投标市场各方主体的合法权益，</w:t>
      </w:r>
      <w:r w:rsidRPr="00200057">
        <w:rPr>
          <w:rFonts w:ascii="仿宋_GB2312" w:eastAsia="仿宋_GB2312" w:hAnsi="Times New Roman" w:cs="Times New Roman" w:hint="eastAsia"/>
          <w:sz w:val="32"/>
          <w:szCs w:val="32"/>
        </w:rPr>
        <w:t>营造公平有序的建筑市场环境，</w:t>
      </w:r>
      <w:r w:rsidR="00200057" w:rsidRPr="00200057">
        <w:rPr>
          <w:rFonts w:ascii="仿宋_GB2312" w:eastAsia="仿宋_GB2312" w:hAnsi="Times New Roman" w:cs="Times New Roman" w:hint="eastAsia"/>
          <w:sz w:val="32"/>
          <w:szCs w:val="32"/>
        </w:rPr>
        <w:t>促进我省招标投标市场秩序健康发展。</w:t>
      </w:r>
    </w:p>
    <w:p w:rsidR="00200057" w:rsidRPr="00200057" w:rsidRDefault="00200057" w:rsidP="00200057">
      <w:pPr>
        <w:spacing w:line="620" w:lineRule="exact"/>
        <w:ind w:firstLineChars="200" w:firstLine="640"/>
        <w:rPr>
          <w:rFonts w:ascii="楷体" w:eastAsia="楷体" w:hAnsi="楷体" w:cs="Times New Roman" w:hint="eastAsia"/>
          <w:sz w:val="32"/>
          <w:szCs w:val="32"/>
        </w:rPr>
      </w:pPr>
      <w:r w:rsidRPr="00200057">
        <w:rPr>
          <w:rFonts w:ascii="楷体" w:eastAsia="楷体" w:hAnsi="楷体" w:cs="Times New Roman" w:hint="eastAsia"/>
          <w:sz w:val="32"/>
          <w:szCs w:val="32"/>
        </w:rPr>
        <w:t>（二）制定的主要依据</w:t>
      </w:r>
    </w:p>
    <w:p w:rsidR="00200057" w:rsidRPr="00200057" w:rsidRDefault="00200057" w:rsidP="00200057">
      <w:pPr>
        <w:spacing w:line="620" w:lineRule="exact"/>
        <w:ind w:firstLineChars="200" w:firstLine="640"/>
        <w:rPr>
          <w:rFonts w:ascii="仿宋_GB2312" w:eastAsia="仿宋_GB2312" w:hAnsi="Times New Roman" w:cs="Times New Roman" w:hint="eastAsia"/>
          <w:bCs/>
          <w:sz w:val="32"/>
          <w:szCs w:val="32"/>
        </w:rPr>
      </w:pPr>
      <w:r w:rsidRPr="00200057">
        <w:rPr>
          <w:rFonts w:ascii="仿宋_GB2312" w:eastAsia="仿宋_GB2312" w:hAnsi="Times New Roman" w:cs="Times New Roman" w:hint="eastAsia"/>
          <w:sz w:val="32"/>
          <w:szCs w:val="32"/>
        </w:rPr>
        <w:t>1.</w:t>
      </w:r>
      <w:r w:rsidRPr="00200057">
        <w:rPr>
          <w:rFonts w:ascii="仿宋_GB2312" w:eastAsia="仿宋_GB2312" w:hAnsi="Times New Roman" w:cs="Times New Roman" w:hint="eastAsia"/>
          <w:bCs/>
          <w:sz w:val="32"/>
          <w:szCs w:val="32"/>
        </w:rPr>
        <w:t>《中华人民共和国招标投标法》；</w:t>
      </w:r>
    </w:p>
    <w:p w:rsidR="00200057" w:rsidRPr="00200057" w:rsidRDefault="00200057" w:rsidP="00200057">
      <w:pPr>
        <w:spacing w:line="620" w:lineRule="exact"/>
        <w:ind w:firstLineChars="200" w:firstLine="640"/>
        <w:rPr>
          <w:rFonts w:ascii="仿宋_GB2312" w:eastAsia="仿宋_GB2312" w:hAnsi="Times New Roman" w:cs="Times New Roman" w:hint="eastAsia"/>
          <w:bCs/>
          <w:sz w:val="32"/>
          <w:szCs w:val="32"/>
        </w:rPr>
      </w:pPr>
      <w:r w:rsidRPr="00200057">
        <w:rPr>
          <w:rFonts w:ascii="仿宋_GB2312" w:eastAsia="仿宋_GB2312" w:hAnsi="Times New Roman" w:cs="Times New Roman" w:hint="eastAsia"/>
          <w:sz w:val="32"/>
          <w:szCs w:val="32"/>
        </w:rPr>
        <w:t>2.</w:t>
      </w:r>
      <w:r w:rsidRPr="00200057">
        <w:rPr>
          <w:rFonts w:ascii="仿宋_GB2312" w:eastAsia="仿宋_GB2312" w:hAnsi="Times New Roman" w:cs="Times New Roman" w:hint="eastAsia"/>
          <w:bCs/>
          <w:sz w:val="32"/>
          <w:szCs w:val="32"/>
        </w:rPr>
        <w:t>《中华人民共和国招标投标法实施条例》；</w:t>
      </w:r>
    </w:p>
    <w:p w:rsidR="00D924E7" w:rsidRDefault="00200057" w:rsidP="00D924E7">
      <w:pPr>
        <w:spacing w:line="620" w:lineRule="exact"/>
        <w:ind w:firstLineChars="200" w:firstLine="640"/>
        <w:rPr>
          <w:rFonts w:ascii="Times New Roman" w:eastAsia="仿宋_GB2312" w:hAnsi="Times New Roman" w:cs="Times New Roman"/>
          <w:sz w:val="32"/>
          <w:szCs w:val="24"/>
        </w:rPr>
      </w:pPr>
      <w:r w:rsidRPr="00200057">
        <w:rPr>
          <w:rFonts w:ascii="仿宋_GB2312" w:eastAsia="仿宋_GB2312" w:hAnsi="Times New Roman" w:cs="Times New Roman" w:hint="eastAsia"/>
          <w:color w:val="000000"/>
          <w:sz w:val="32"/>
          <w:szCs w:val="32"/>
        </w:rPr>
        <w:t>3.</w:t>
      </w:r>
      <w:r w:rsidR="00D924E7">
        <w:rPr>
          <w:rFonts w:ascii="Times New Roman" w:eastAsia="仿宋_GB2312" w:hAnsi="Times New Roman" w:cs="Times New Roman" w:hint="eastAsia"/>
          <w:sz w:val="32"/>
          <w:szCs w:val="24"/>
        </w:rPr>
        <w:t>《评标专家和评标专家库管理暂行办法》；</w:t>
      </w:r>
    </w:p>
    <w:p w:rsidR="00200057" w:rsidRPr="00200057" w:rsidRDefault="00D924E7" w:rsidP="00D924E7">
      <w:pPr>
        <w:spacing w:line="620" w:lineRule="exact"/>
        <w:ind w:firstLineChars="200" w:firstLine="640"/>
        <w:rPr>
          <w:rFonts w:ascii="仿宋_GB2312" w:eastAsia="仿宋_GB2312" w:hAnsi="Times New Roman" w:cs="Times New Roman" w:hint="eastAsia"/>
          <w:color w:val="000000"/>
          <w:sz w:val="32"/>
          <w:szCs w:val="32"/>
        </w:rPr>
      </w:pPr>
      <w:r w:rsidRPr="00200057">
        <w:rPr>
          <w:rFonts w:ascii="仿宋_GB2312" w:eastAsia="仿宋_GB2312" w:hAnsi="Times New Roman" w:cs="Times New Roman" w:hint="eastAsia"/>
          <w:sz w:val="32"/>
          <w:szCs w:val="32"/>
        </w:rPr>
        <w:t>4.</w:t>
      </w:r>
      <w:r w:rsidRPr="00D924E7">
        <w:rPr>
          <w:rFonts w:ascii="Times New Roman" w:eastAsia="仿宋_GB2312" w:hAnsi="Times New Roman" w:cs="Times New Roman" w:hint="eastAsia"/>
          <w:sz w:val="32"/>
          <w:szCs w:val="24"/>
        </w:rPr>
        <w:t>《吉林省房屋建筑和市政基础设施工程项目招标投标管理办法》</w:t>
      </w:r>
      <w:r>
        <w:rPr>
          <w:rFonts w:ascii="仿宋_GB2312" w:eastAsia="仿宋_GB2312" w:hAnsi="Times New Roman" w:cs="Times New Roman" w:hint="eastAsia"/>
          <w:color w:val="000000"/>
          <w:sz w:val="32"/>
          <w:szCs w:val="32"/>
        </w:rPr>
        <w:t>。</w:t>
      </w:r>
    </w:p>
    <w:p w:rsidR="00200057" w:rsidRPr="00200057" w:rsidRDefault="00200057" w:rsidP="00200057">
      <w:pPr>
        <w:spacing w:line="620" w:lineRule="exact"/>
        <w:ind w:firstLineChars="200" w:firstLine="640"/>
        <w:rPr>
          <w:rFonts w:ascii="仿宋_GB2312" w:eastAsia="仿宋_GB2312" w:hAnsi="宋体" w:cs="宋体" w:hint="eastAsia"/>
          <w:sz w:val="32"/>
          <w:szCs w:val="32"/>
        </w:rPr>
      </w:pPr>
    </w:p>
    <w:p w:rsidR="00200057" w:rsidRDefault="00200057" w:rsidP="00200057">
      <w:pPr>
        <w:spacing w:line="560" w:lineRule="exact"/>
        <w:ind w:firstLine="645"/>
        <w:rPr>
          <w:rFonts w:ascii="仿宋_GB2312" w:eastAsia="仿宋_GB2312"/>
          <w:sz w:val="32"/>
          <w:szCs w:val="32"/>
        </w:rPr>
      </w:pPr>
    </w:p>
    <w:p w:rsidR="00200057" w:rsidRPr="00581B08" w:rsidRDefault="00200057" w:rsidP="00200057">
      <w:pPr>
        <w:spacing w:line="560" w:lineRule="exact"/>
        <w:ind w:firstLine="645"/>
        <w:rPr>
          <w:rFonts w:ascii="仿宋_GB2312" w:eastAsia="仿宋_GB2312" w:hint="eastAsia"/>
          <w:sz w:val="32"/>
          <w:szCs w:val="32"/>
        </w:rPr>
      </w:pPr>
    </w:p>
    <w:p w:rsidR="006630C6" w:rsidRPr="00581B08" w:rsidRDefault="006630C6" w:rsidP="009E5BA6">
      <w:pPr>
        <w:spacing w:line="560" w:lineRule="exact"/>
        <w:rPr>
          <w:rFonts w:ascii="仿宋_GB2312" w:eastAsia="仿宋_GB2312" w:hint="eastAsia"/>
          <w:sz w:val="32"/>
          <w:szCs w:val="32"/>
        </w:rPr>
      </w:pPr>
    </w:p>
    <w:sectPr w:rsidR="006630C6" w:rsidRPr="00581B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BA6"/>
    <w:rsid w:val="00200057"/>
    <w:rsid w:val="00581B08"/>
    <w:rsid w:val="006630C6"/>
    <w:rsid w:val="007D12EE"/>
    <w:rsid w:val="009E5BA6"/>
    <w:rsid w:val="00D924E7"/>
    <w:rsid w:val="00DE63AE"/>
    <w:rsid w:val="00FF0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D84B"/>
  <w15:chartTrackingRefBased/>
  <w15:docId w15:val="{24E56E05-59D1-46FE-90C7-DE9799A9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13764">
      <w:bodyDiv w:val="1"/>
      <w:marLeft w:val="0"/>
      <w:marRight w:val="0"/>
      <w:marTop w:val="0"/>
      <w:marBottom w:val="0"/>
      <w:divBdr>
        <w:top w:val="none" w:sz="0" w:space="0" w:color="auto"/>
        <w:left w:val="none" w:sz="0" w:space="0" w:color="auto"/>
        <w:bottom w:val="none" w:sz="0" w:space="0" w:color="auto"/>
        <w:right w:val="none" w:sz="0" w:space="0" w:color="auto"/>
      </w:divBdr>
      <w:divsChild>
        <w:div w:id="358892058">
          <w:marLeft w:val="0"/>
          <w:marRight w:val="0"/>
          <w:marTop w:val="0"/>
          <w:marBottom w:val="0"/>
          <w:divBdr>
            <w:top w:val="none" w:sz="0" w:space="0" w:color="auto"/>
            <w:left w:val="none" w:sz="0" w:space="0" w:color="auto"/>
            <w:bottom w:val="none" w:sz="0" w:space="0" w:color="auto"/>
            <w:right w:val="none" w:sz="0" w:space="0" w:color="auto"/>
          </w:divBdr>
        </w:div>
        <w:div w:id="1920283353">
          <w:marLeft w:val="0"/>
          <w:marRight w:val="0"/>
          <w:marTop w:val="0"/>
          <w:marBottom w:val="0"/>
          <w:divBdr>
            <w:top w:val="none" w:sz="0" w:space="0" w:color="auto"/>
            <w:left w:val="none" w:sz="0" w:space="0" w:color="auto"/>
            <w:bottom w:val="none" w:sz="0" w:space="0" w:color="auto"/>
            <w:right w:val="none" w:sz="0" w:space="0" w:color="auto"/>
          </w:divBdr>
        </w:div>
        <w:div w:id="1019697901">
          <w:marLeft w:val="0"/>
          <w:marRight w:val="0"/>
          <w:marTop w:val="0"/>
          <w:marBottom w:val="0"/>
          <w:divBdr>
            <w:top w:val="none" w:sz="0" w:space="0" w:color="auto"/>
            <w:left w:val="none" w:sz="0" w:space="0" w:color="auto"/>
            <w:bottom w:val="none" w:sz="0" w:space="0" w:color="auto"/>
            <w:right w:val="none" w:sz="0" w:space="0" w:color="auto"/>
          </w:divBdr>
        </w:div>
        <w:div w:id="1404061705">
          <w:marLeft w:val="0"/>
          <w:marRight w:val="0"/>
          <w:marTop w:val="0"/>
          <w:marBottom w:val="0"/>
          <w:divBdr>
            <w:top w:val="none" w:sz="0" w:space="0" w:color="auto"/>
            <w:left w:val="none" w:sz="0" w:space="0" w:color="auto"/>
            <w:bottom w:val="none" w:sz="0" w:space="0" w:color="auto"/>
            <w:right w:val="none" w:sz="0" w:space="0" w:color="auto"/>
          </w:divBdr>
        </w:div>
        <w:div w:id="477771553">
          <w:marLeft w:val="0"/>
          <w:marRight w:val="0"/>
          <w:marTop w:val="0"/>
          <w:marBottom w:val="0"/>
          <w:divBdr>
            <w:top w:val="none" w:sz="0" w:space="0" w:color="auto"/>
            <w:left w:val="none" w:sz="0" w:space="0" w:color="auto"/>
            <w:bottom w:val="none" w:sz="0" w:space="0" w:color="auto"/>
            <w:right w:val="none" w:sz="0" w:space="0" w:color="auto"/>
          </w:divBdr>
        </w:div>
        <w:div w:id="1982615256">
          <w:marLeft w:val="0"/>
          <w:marRight w:val="0"/>
          <w:marTop w:val="0"/>
          <w:marBottom w:val="0"/>
          <w:divBdr>
            <w:top w:val="none" w:sz="0" w:space="0" w:color="auto"/>
            <w:left w:val="none" w:sz="0" w:space="0" w:color="auto"/>
            <w:bottom w:val="none" w:sz="0" w:space="0" w:color="auto"/>
            <w:right w:val="none" w:sz="0" w:space="0" w:color="auto"/>
          </w:divBdr>
        </w:div>
        <w:div w:id="1356347816">
          <w:marLeft w:val="0"/>
          <w:marRight w:val="0"/>
          <w:marTop w:val="0"/>
          <w:marBottom w:val="0"/>
          <w:divBdr>
            <w:top w:val="none" w:sz="0" w:space="0" w:color="auto"/>
            <w:left w:val="none" w:sz="0" w:space="0" w:color="auto"/>
            <w:bottom w:val="none" w:sz="0" w:space="0" w:color="auto"/>
            <w:right w:val="none" w:sz="0" w:space="0" w:color="auto"/>
          </w:divBdr>
        </w:div>
        <w:div w:id="166479417">
          <w:marLeft w:val="0"/>
          <w:marRight w:val="0"/>
          <w:marTop w:val="0"/>
          <w:marBottom w:val="0"/>
          <w:divBdr>
            <w:top w:val="none" w:sz="0" w:space="0" w:color="auto"/>
            <w:left w:val="none" w:sz="0" w:space="0" w:color="auto"/>
            <w:bottom w:val="none" w:sz="0" w:space="0" w:color="auto"/>
            <w:right w:val="none" w:sz="0" w:space="0" w:color="auto"/>
          </w:divBdr>
        </w:div>
        <w:div w:id="97678893">
          <w:marLeft w:val="0"/>
          <w:marRight w:val="0"/>
          <w:marTop w:val="0"/>
          <w:marBottom w:val="0"/>
          <w:divBdr>
            <w:top w:val="none" w:sz="0" w:space="0" w:color="auto"/>
            <w:left w:val="none" w:sz="0" w:space="0" w:color="auto"/>
            <w:bottom w:val="none" w:sz="0" w:space="0" w:color="auto"/>
            <w:right w:val="none" w:sz="0" w:space="0" w:color="auto"/>
          </w:divBdr>
        </w:div>
        <w:div w:id="1355225152">
          <w:marLeft w:val="0"/>
          <w:marRight w:val="0"/>
          <w:marTop w:val="0"/>
          <w:marBottom w:val="0"/>
          <w:divBdr>
            <w:top w:val="none" w:sz="0" w:space="0" w:color="auto"/>
            <w:left w:val="none" w:sz="0" w:space="0" w:color="auto"/>
            <w:bottom w:val="none" w:sz="0" w:space="0" w:color="auto"/>
            <w:right w:val="none" w:sz="0" w:space="0" w:color="auto"/>
          </w:divBdr>
        </w:div>
        <w:div w:id="1693990264">
          <w:marLeft w:val="0"/>
          <w:marRight w:val="0"/>
          <w:marTop w:val="0"/>
          <w:marBottom w:val="0"/>
          <w:divBdr>
            <w:top w:val="none" w:sz="0" w:space="0" w:color="auto"/>
            <w:left w:val="none" w:sz="0" w:space="0" w:color="auto"/>
            <w:bottom w:val="none" w:sz="0" w:space="0" w:color="auto"/>
            <w:right w:val="none" w:sz="0" w:space="0" w:color="auto"/>
          </w:divBdr>
        </w:div>
        <w:div w:id="1284732932">
          <w:marLeft w:val="0"/>
          <w:marRight w:val="0"/>
          <w:marTop w:val="0"/>
          <w:marBottom w:val="0"/>
          <w:divBdr>
            <w:top w:val="none" w:sz="0" w:space="0" w:color="auto"/>
            <w:left w:val="none" w:sz="0" w:space="0" w:color="auto"/>
            <w:bottom w:val="none" w:sz="0" w:space="0" w:color="auto"/>
            <w:right w:val="none" w:sz="0" w:space="0" w:color="auto"/>
          </w:divBdr>
        </w:div>
        <w:div w:id="1350108000">
          <w:marLeft w:val="0"/>
          <w:marRight w:val="0"/>
          <w:marTop w:val="0"/>
          <w:marBottom w:val="0"/>
          <w:divBdr>
            <w:top w:val="none" w:sz="0" w:space="0" w:color="auto"/>
            <w:left w:val="none" w:sz="0" w:space="0" w:color="auto"/>
            <w:bottom w:val="none" w:sz="0" w:space="0" w:color="auto"/>
            <w:right w:val="none" w:sz="0" w:space="0" w:color="auto"/>
          </w:divBdr>
        </w:div>
        <w:div w:id="2132087151">
          <w:marLeft w:val="0"/>
          <w:marRight w:val="0"/>
          <w:marTop w:val="0"/>
          <w:marBottom w:val="0"/>
          <w:divBdr>
            <w:top w:val="none" w:sz="0" w:space="0" w:color="auto"/>
            <w:left w:val="none" w:sz="0" w:space="0" w:color="auto"/>
            <w:bottom w:val="none" w:sz="0" w:space="0" w:color="auto"/>
            <w:right w:val="none" w:sz="0" w:space="0" w:color="auto"/>
          </w:divBdr>
        </w:div>
        <w:div w:id="1749375915">
          <w:marLeft w:val="0"/>
          <w:marRight w:val="0"/>
          <w:marTop w:val="0"/>
          <w:marBottom w:val="0"/>
          <w:divBdr>
            <w:top w:val="none" w:sz="0" w:space="0" w:color="auto"/>
            <w:left w:val="none" w:sz="0" w:space="0" w:color="auto"/>
            <w:bottom w:val="none" w:sz="0" w:space="0" w:color="auto"/>
            <w:right w:val="none" w:sz="0" w:space="0" w:color="auto"/>
          </w:divBdr>
        </w:div>
        <w:div w:id="1672181235">
          <w:marLeft w:val="0"/>
          <w:marRight w:val="0"/>
          <w:marTop w:val="0"/>
          <w:marBottom w:val="0"/>
          <w:divBdr>
            <w:top w:val="none" w:sz="0" w:space="0" w:color="auto"/>
            <w:left w:val="none" w:sz="0" w:space="0" w:color="auto"/>
            <w:bottom w:val="none" w:sz="0" w:space="0" w:color="auto"/>
            <w:right w:val="none" w:sz="0" w:space="0" w:color="auto"/>
          </w:divBdr>
        </w:div>
        <w:div w:id="101073580">
          <w:marLeft w:val="0"/>
          <w:marRight w:val="0"/>
          <w:marTop w:val="0"/>
          <w:marBottom w:val="0"/>
          <w:divBdr>
            <w:top w:val="none" w:sz="0" w:space="0" w:color="auto"/>
            <w:left w:val="none" w:sz="0" w:space="0" w:color="auto"/>
            <w:bottom w:val="none" w:sz="0" w:space="0" w:color="auto"/>
            <w:right w:val="none" w:sz="0" w:space="0" w:color="auto"/>
          </w:divBdr>
        </w:div>
        <w:div w:id="1610356400">
          <w:marLeft w:val="0"/>
          <w:marRight w:val="0"/>
          <w:marTop w:val="0"/>
          <w:marBottom w:val="0"/>
          <w:divBdr>
            <w:top w:val="none" w:sz="0" w:space="0" w:color="auto"/>
            <w:left w:val="none" w:sz="0" w:space="0" w:color="auto"/>
            <w:bottom w:val="none" w:sz="0" w:space="0" w:color="auto"/>
            <w:right w:val="none" w:sz="0" w:space="0" w:color="auto"/>
          </w:divBdr>
        </w:div>
        <w:div w:id="1508979774">
          <w:marLeft w:val="0"/>
          <w:marRight w:val="0"/>
          <w:marTop w:val="0"/>
          <w:marBottom w:val="0"/>
          <w:divBdr>
            <w:top w:val="none" w:sz="0" w:space="0" w:color="auto"/>
            <w:left w:val="none" w:sz="0" w:space="0" w:color="auto"/>
            <w:bottom w:val="none" w:sz="0" w:space="0" w:color="auto"/>
            <w:right w:val="none" w:sz="0" w:space="0" w:color="auto"/>
          </w:divBdr>
        </w:div>
        <w:div w:id="1047803323">
          <w:marLeft w:val="0"/>
          <w:marRight w:val="0"/>
          <w:marTop w:val="0"/>
          <w:marBottom w:val="0"/>
          <w:divBdr>
            <w:top w:val="none" w:sz="0" w:space="0" w:color="auto"/>
            <w:left w:val="none" w:sz="0" w:space="0" w:color="auto"/>
            <w:bottom w:val="none" w:sz="0" w:space="0" w:color="auto"/>
            <w:right w:val="none" w:sz="0" w:space="0" w:color="auto"/>
          </w:divBdr>
        </w:div>
        <w:div w:id="1401095100">
          <w:marLeft w:val="0"/>
          <w:marRight w:val="0"/>
          <w:marTop w:val="0"/>
          <w:marBottom w:val="0"/>
          <w:divBdr>
            <w:top w:val="none" w:sz="0" w:space="0" w:color="auto"/>
            <w:left w:val="none" w:sz="0" w:space="0" w:color="auto"/>
            <w:bottom w:val="none" w:sz="0" w:space="0" w:color="auto"/>
            <w:right w:val="none" w:sz="0" w:space="0" w:color="auto"/>
          </w:divBdr>
        </w:div>
        <w:div w:id="1007976031">
          <w:marLeft w:val="0"/>
          <w:marRight w:val="0"/>
          <w:marTop w:val="0"/>
          <w:marBottom w:val="0"/>
          <w:divBdr>
            <w:top w:val="none" w:sz="0" w:space="0" w:color="auto"/>
            <w:left w:val="none" w:sz="0" w:space="0" w:color="auto"/>
            <w:bottom w:val="none" w:sz="0" w:space="0" w:color="auto"/>
            <w:right w:val="none" w:sz="0" w:space="0" w:color="auto"/>
          </w:divBdr>
        </w:div>
        <w:div w:id="857933237">
          <w:marLeft w:val="0"/>
          <w:marRight w:val="0"/>
          <w:marTop w:val="0"/>
          <w:marBottom w:val="0"/>
          <w:divBdr>
            <w:top w:val="none" w:sz="0" w:space="0" w:color="auto"/>
            <w:left w:val="none" w:sz="0" w:space="0" w:color="auto"/>
            <w:bottom w:val="none" w:sz="0" w:space="0" w:color="auto"/>
            <w:right w:val="none" w:sz="0" w:space="0" w:color="auto"/>
          </w:divBdr>
        </w:div>
        <w:div w:id="136458273">
          <w:marLeft w:val="0"/>
          <w:marRight w:val="0"/>
          <w:marTop w:val="0"/>
          <w:marBottom w:val="0"/>
          <w:divBdr>
            <w:top w:val="none" w:sz="0" w:space="0" w:color="auto"/>
            <w:left w:val="none" w:sz="0" w:space="0" w:color="auto"/>
            <w:bottom w:val="none" w:sz="0" w:space="0" w:color="auto"/>
            <w:right w:val="none" w:sz="0" w:space="0" w:color="auto"/>
          </w:divBdr>
        </w:div>
        <w:div w:id="105389907">
          <w:marLeft w:val="0"/>
          <w:marRight w:val="0"/>
          <w:marTop w:val="0"/>
          <w:marBottom w:val="0"/>
          <w:divBdr>
            <w:top w:val="none" w:sz="0" w:space="0" w:color="auto"/>
            <w:left w:val="none" w:sz="0" w:space="0" w:color="auto"/>
            <w:bottom w:val="none" w:sz="0" w:space="0" w:color="auto"/>
            <w:right w:val="none" w:sz="0" w:space="0" w:color="auto"/>
          </w:divBdr>
        </w:div>
        <w:div w:id="1465003145">
          <w:marLeft w:val="0"/>
          <w:marRight w:val="0"/>
          <w:marTop w:val="0"/>
          <w:marBottom w:val="0"/>
          <w:divBdr>
            <w:top w:val="none" w:sz="0" w:space="0" w:color="auto"/>
            <w:left w:val="none" w:sz="0" w:space="0" w:color="auto"/>
            <w:bottom w:val="none" w:sz="0" w:space="0" w:color="auto"/>
            <w:right w:val="none" w:sz="0" w:space="0" w:color="auto"/>
          </w:divBdr>
        </w:div>
        <w:div w:id="358705587">
          <w:marLeft w:val="0"/>
          <w:marRight w:val="0"/>
          <w:marTop w:val="0"/>
          <w:marBottom w:val="0"/>
          <w:divBdr>
            <w:top w:val="none" w:sz="0" w:space="0" w:color="auto"/>
            <w:left w:val="none" w:sz="0" w:space="0" w:color="auto"/>
            <w:bottom w:val="none" w:sz="0" w:space="0" w:color="auto"/>
            <w:right w:val="none" w:sz="0" w:space="0" w:color="auto"/>
          </w:divBdr>
        </w:div>
        <w:div w:id="371811129">
          <w:marLeft w:val="0"/>
          <w:marRight w:val="0"/>
          <w:marTop w:val="0"/>
          <w:marBottom w:val="0"/>
          <w:divBdr>
            <w:top w:val="none" w:sz="0" w:space="0" w:color="auto"/>
            <w:left w:val="none" w:sz="0" w:space="0" w:color="auto"/>
            <w:bottom w:val="none" w:sz="0" w:space="0" w:color="auto"/>
            <w:right w:val="none" w:sz="0" w:space="0" w:color="auto"/>
          </w:divBdr>
        </w:div>
        <w:div w:id="643588790">
          <w:marLeft w:val="0"/>
          <w:marRight w:val="0"/>
          <w:marTop w:val="0"/>
          <w:marBottom w:val="0"/>
          <w:divBdr>
            <w:top w:val="none" w:sz="0" w:space="0" w:color="auto"/>
            <w:left w:val="none" w:sz="0" w:space="0" w:color="auto"/>
            <w:bottom w:val="none" w:sz="0" w:space="0" w:color="auto"/>
            <w:right w:val="none" w:sz="0" w:space="0" w:color="auto"/>
          </w:divBdr>
        </w:div>
        <w:div w:id="1951205021">
          <w:marLeft w:val="0"/>
          <w:marRight w:val="0"/>
          <w:marTop w:val="0"/>
          <w:marBottom w:val="0"/>
          <w:divBdr>
            <w:top w:val="none" w:sz="0" w:space="0" w:color="auto"/>
            <w:left w:val="none" w:sz="0" w:space="0" w:color="auto"/>
            <w:bottom w:val="none" w:sz="0" w:space="0" w:color="auto"/>
            <w:right w:val="none" w:sz="0" w:space="0" w:color="auto"/>
          </w:divBdr>
        </w:div>
        <w:div w:id="1193419949">
          <w:marLeft w:val="0"/>
          <w:marRight w:val="0"/>
          <w:marTop w:val="0"/>
          <w:marBottom w:val="0"/>
          <w:divBdr>
            <w:top w:val="none" w:sz="0" w:space="0" w:color="auto"/>
            <w:left w:val="none" w:sz="0" w:space="0" w:color="auto"/>
            <w:bottom w:val="none" w:sz="0" w:space="0" w:color="auto"/>
            <w:right w:val="none" w:sz="0" w:space="0" w:color="auto"/>
          </w:divBdr>
        </w:div>
        <w:div w:id="546649237">
          <w:marLeft w:val="0"/>
          <w:marRight w:val="0"/>
          <w:marTop w:val="0"/>
          <w:marBottom w:val="0"/>
          <w:divBdr>
            <w:top w:val="none" w:sz="0" w:space="0" w:color="auto"/>
            <w:left w:val="none" w:sz="0" w:space="0" w:color="auto"/>
            <w:bottom w:val="none" w:sz="0" w:space="0" w:color="auto"/>
            <w:right w:val="none" w:sz="0" w:space="0" w:color="auto"/>
          </w:divBdr>
        </w:div>
        <w:div w:id="1049108397">
          <w:marLeft w:val="0"/>
          <w:marRight w:val="0"/>
          <w:marTop w:val="0"/>
          <w:marBottom w:val="0"/>
          <w:divBdr>
            <w:top w:val="none" w:sz="0" w:space="0" w:color="auto"/>
            <w:left w:val="none" w:sz="0" w:space="0" w:color="auto"/>
            <w:bottom w:val="none" w:sz="0" w:space="0" w:color="auto"/>
            <w:right w:val="none" w:sz="0" w:space="0" w:color="auto"/>
          </w:divBdr>
        </w:div>
        <w:div w:id="1037435177">
          <w:marLeft w:val="0"/>
          <w:marRight w:val="0"/>
          <w:marTop w:val="0"/>
          <w:marBottom w:val="0"/>
          <w:divBdr>
            <w:top w:val="none" w:sz="0" w:space="0" w:color="auto"/>
            <w:left w:val="none" w:sz="0" w:space="0" w:color="auto"/>
            <w:bottom w:val="none" w:sz="0" w:space="0" w:color="auto"/>
            <w:right w:val="none" w:sz="0" w:space="0" w:color="auto"/>
          </w:divBdr>
        </w:div>
        <w:div w:id="414864948">
          <w:marLeft w:val="0"/>
          <w:marRight w:val="0"/>
          <w:marTop w:val="0"/>
          <w:marBottom w:val="0"/>
          <w:divBdr>
            <w:top w:val="none" w:sz="0" w:space="0" w:color="auto"/>
            <w:left w:val="none" w:sz="0" w:space="0" w:color="auto"/>
            <w:bottom w:val="none" w:sz="0" w:space="0" w:color="auto"/>
            <w:right w:val="none" w:sz="0" w:space="0" w:color="auto"/>
          </w:divBdr>
        </w:div>
        <w:div w:id="819808852">
          <w:marLeft w:val="0"/>
          <w:marRight w:val="0"/>
          <w:marTop w:val="0"/>
          <w:marBottom w:val="0"/>
          <w:divBdr>
            <w:top w:val="none" w:sz="0" w:space="0" w:color="auto"/>
            <w:left w:val="none" w:sz="0" w:space="0" w:color="auto"/>
            <w:bottom w:val="none" w:sz="0" w:space="0" w:color="auto"/>
            <w:right w:val="none" w:sz="0" w:space="0" w:color="auto"/>
          </w:divBdr>
        </w:div>
        <w:div w:id="230889011">
          <w:marLeft w:val="0"/>
          <w:marRight w:val="0"/>
          <w:marTop w:val="0"/>
          <w:marBottom w:val="0"/>
          <w:divBdr>
            <w:top w:val="none" w:sz="0" w:space="0" w:color="auto"/>
            <w:left w:val="none" w:sz="0" w:space="0" w:color="auto"/>
            <w:bottom w:val="none" w:sz="0" w:space="0" w:color="auto"/>
            <w:right w:val="none" w:sz="0" w:space="0" w:color="auto"/>
          </w:divBdr>
        </w:div>
        <w:div w:id="565337956">
          <w:marLeft w:val="0"/>
          <w:marRight w:val="0"/>
          <w:marTop w:val="0"/>
          <w:marBottom w:val="0"/>
          <w:divBdr>
            <w:top w:val="none" w:sz="0" w:space="0" w:color="auto"/>
            <w:left w:val="none" w:sz="0" w:space="0" w:color="auto"/>
            <w:bottom w:val="none" w:sz="0" w:space="0" w:color="auto"/>
            <w:right w:val="none" w:sz="0" w:space="0" w:color="auto"/>
          </w:divBdr>
        </w:div>
        <w:div w:id="807623303">
          <w:marLeft w:val="0"/>
          <w:marRight w:val="0"/>
          <w:marTop w:val="0"/>
          <w:marBottom w:val="0"/>
          <w:divBdr>
            <w:top w:val="none" w:sz="0" w:space="0" w:color="auto"/>
            <w:left w:val="none" w:sz="0" w:space="0" w:color="auto"/>
            <w:bottom w:val="none" w:sz="0" w:space="0" w:color="auto"/>
            <w:right w:val="none" w:sz="0" w:space="0" w:color="auto"/>
          </w:divBdr>
        </w:div>
        <w:div w:id="16657839">
          <w:marLeft w:val="0"/>
          <w:marRight w:val="0"/>
          <w:marTop w:val="0"/>
          <w:marBottom w:val="0"/>
          <w:divBdr>
            <w:top w:val="none" w:sz="0" w:space="0" w:color="auto"/>
            <w:left w:val="none" w:sz="0" w:space="0" w:color="auto"/>
            <w:bottom w:val="none" w:sz="0" w:space="0" w:color="auto"/>
            <w:right w:val="none" w:sz="0" w:space="0" w:color="auto"/>
          </w:divBdr>
        </w:div>
        <w:div w:id="679352003">
          <w:marLeft w:val="0"/>
          <w:marRight w:val="0"/>
          <w:marTop w:val="0"/>
          <w:marBottom w:val="0"/>
          <w:divBdr>
            <w:top w:val="none" w:sz="0" w:space="0" w:color="auto"/>
            <w:left w:val="none" w:sz="0" w:space="0" w:color="auto"/>
            <w:bottom w:val="none" w:sz="0" w:space="0" w:color="auto"/>
            <w:right w:val="none" w:sz="0" w:space="0" w:color="auto"/>
          </w:divBdr>
        </w:div>
        <w:div w:id="1411580261">
          <w:marLeft w:val="0"/>
          <w:marRight w:val="0"/>
          <w:marTop w:val="0"/>
          <w:marBottom w:val="0"/>
          <w:divBdr>
            <w:top w:val="none" w:sz="0" w:space="0" w:color="auto"/>
            <w:left w:val="none" w:sz="0" w:space="0" w:color="auto"/>
            <w:bottom w:val="none" w:sz="0" w:space="0" w:color="auto"/>
            <w:right w:val="none" w:sz="0" w:space="0" w:color="auto"/>
          </w:divBdr>
        </w:div>
        <w:div w:id="20738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2023-03-15T02:01:00Z</dcterms:created>
  <dcterms:modified xsi:type="dcterms:W3CDTF">2023-03-15T02:46:00Z</dcterms:modified>
</cp:coreProperties>
</file>